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D92C52" w14:textId="77777777" w:rsidR="00541A6C" w:rsidRDefault="009C2CF5">
      <w:pPr>
        <w:pStyle w:val="Standard"/>
        <w:ind w:left="5216"/>
        <w:rPr>
          <w:rFonts w:ascii="Times New Roman" w:hAnsi="Times New Roman"/>
          <w:sz w:val="28"/>
          <w:szCs w:val="28"/>
        </w:rPr>
      </w:pPr>
      <w:r>
        <w:rPr>
          <w:rFonts w:ascii="Times New Roman" w:hAnsi="Times New Roman"/>
          <w:sz w:val="28"/>
          <w:szCs w:val="28"/>
        </w:rPr>
        <w:t>ЗАТВЕРДЖЕНО</w:t>
      </w:r>
    </w:p>
    <w:p w14:paraId="42862C11" w14:textId="77777777" w:rsidR="00541A6C" w:rsidRDefault="009C2CF5">
      <w:pPr>
        <w:pStyle w:val="Standard"/>
        <w:ind w:left="5216"/>
        <w:rPr>
          <w:rFonts w:ascii="Times New Roman" w:hAnsi="Times New Roman"/>
          <w:sz w:val="28"/>
          <w:szCs w:val="28"/>
        </w:rPr>
      </w:pPr>
      <w:r>
        <w:rPr>
          <w:rFonts w:ascii="Times New Roman" w:hAnsi="Times New Roman"/>
          <w:sz w:val="28"/>
          <w:szCs w:val="28"/>
        </w:rPr>
        <w:t>рішенням Славутської міської ради</w:t>
      </w:r>
    </w:p>
    <w:p w14:paraId="30555FB1" w14:textId="420FF8D5" w:rsidR="00541A6C" w:rsidRDefault="0000745C">
      <w:pPr>
        <w:pStyle w:val="Standard"/>
        <w:ind w:left="5216"/>
        <w:rPr>
          <w:rFonts w:ascii="Times New Roman" w:hAnsi="Times New Roman"/>
          <w:sz w:val="28"/>
          <w:szCs w:val="28"/>
        </w:rPr>
      </w:pPr>
      <w:r>
        <w:rPr>
          <w:rFonts w:ascii="Times New Roman" w:hAnsi="Times New Roman"/>
          <w:sz w:val="28"/>
          <w:szCs w:val="28"/>
        </w:rPr>
        <w:t xml:space="preserve">від 30.04.2026 </w:t>
      </w:r>
      <w:r w:rsidR="009C2CF5">
        <w:rPr>
          <w:rFonts w:ascii="Times New Roman" w:hAnsi="Times New Roman"/>
          <w:sz w:val="28"/>
          <w:szCs w:val="28"/>
        </w:rPr>
        <w:t>року</w:t>
      </w:r>
    </w:p>
    <w:p w14:paraId="5644E922" w14:textId="4FD13624" w:rsidR="00541A6C" w:rsidRDefault="0000745C">
      <w:pPr>
        <w:pStyle w:val="Standard"/>
        <w:ind w:left="5216"/>
        <w:rPr>
          <w:rFonts w:ascii="Times New Roman" w:hAnsi="Times New Roman"/>
          <w:sz w:val="28"/>
          <w:szCs w:val="28"/>
        </w:rPr>
      </w:pPr>
      <w:r>
        <w:rPr>
          <w:rFonts w:ascii="Times New Roman" w:hAnsi="Times New Roman"/>
          <w:sz w:val="28"/>
          <w:szCs w:val="28"/>
        </w:rPr>
        <w:t>№ 12-58/2026</w:t>
      </w:r>
    </w:p>
    <w:p w14:paraId="0F798F65" w14:textId="77777777" w:rsidR="00541A6C" w:rsidRDefault="00541A6C">
      <w:pPr>
        <w:pStyle w:val="Standard"/>
        <w:rPr>
          <w:rFonts w:ascii="Times New Roman" w:hAnsi="Times New Roman"/>
          <w:sz w:val="28"/>
          <w:szCs w:val="28"/>
        </w:rPr>
      </w:pPr>
    </w:p>
    <w:p w14:paraId="457EDB86" w14:textId="77777777" w:rsidR="00541A6C" w:rsidRDefault="009C2CF5">
      <w:pPr>
        <w:pStyle w:val="Standard"/>
        <w:jc w:val="center"/>
        <w:rPr>
          <w:rFonts w:ascii="Times New Roman" w:hAnsi="Times New Roman"/>
          <w:b/>
          <w:bCs/>
          <w:sz w:val="32"/>
          <w:szCs w:val="32"/>
        </w:rPr>
      </w:pPr>
      <w:r>
        <w:rPr>
          <w:rFonts w:ascii="Times New Roman" w:hAnsi="Times New Roman"/>
          <w:b/>
          <w:bCs/>
          <w:sz w:val="32"/>
          <w:szCs w:val="32"/>
        </w:rPr>
        <w:t>Положення</w:t>
      </w:r>
    </w:p>
    <w:p w14:paraId="2EB8889C" w14:textId="77777777" w:rsidR="00541A6C" w:rsidRDefault="009C2CF5">
      <w:pPr>
        <w:pStyle w:val="Standard"/>
        <w:jc w:val="center"/>
        <w:rPr>
          <w:rFonts w:ascii="Times New Roman" w:hAnsi="Times New Roman"/>
          <w:b/>
          <w:bCs/>
          <w:sz w:val="32"/>
          <w:szCs w:val="32"/>
        </w:rPr>
      </w:pPr>
      <w:r>
        <w:rPr>
          <w:rFonts w:ascii="Times New Roman" w:hAnsi="Times New Roman"/>
          <w:b/>
          <w:bCs/>
          <w:sz w:val="32"/>
          <w:szCs w:val="32"/>
        </w:rPr>
        <w:t>про Громадський бюджет</w:t>
      </w:r>
    </w:p>
    <w:p w14:paraId="785D95D8" w14:textId="77777777" w:rsidR="00541A6C" w:rsidRDefault="009C2CF5">
      <w:pPr>
        <w:pStyle w:val="Standard"/>
        <w:jc w:val="center"/>
        <w:rPr>
          <w:rFonts w:ascii="Times New Roman" w:hAnsi="Times New Roman"/>
          <w:b/>
          <w:bCs/>
          <w:sz w:val="32"/>
          <w:szCs w:val="32"/>
        </w:rPr>
      </w:pPr>
      <w:r>
        <w:rPr>
          <w:rFonts w:ascii="Times New Roman" w:hAnsi="Times New Roman"/>
          <w:b/>
          <w:bCs/>
          <w:sz w:val="32"/>
          <w:szCs w:val="32"/>
        </w:rPr>
        <w:t>Славутської міської територіальної громади</w:t>
      </w:r>
    </w:p>
    <w:p w14:paraId="394A831E" w14:textId="77777777" w:rsidR="00541A6C" w:rsidRDefault="00541A6C">
      <w:pPr>
        <w:pStyle w:val="Standard"/>
        <w:jc w:val="both"/>
        <w:rPr>
          <w:rFonts w:ascii="Times New Roman" w:hAnsi="Times New Roman"/>
          <w:b/>
          <w:bCs/>
          <w:sz w:val="28"/>
          <w:szCs w:val="28"/>
        </w:rPr>
      </w:pPr>
    </w:p>
    <w:p w14:paraId="7A94F547"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1. Загальні положення та визначення понять.</w:t>
      </w:r>
    </w:p>
    <w:p w14:paraId="3F92ADC3" w14:textId="77777777" w:rsidR="00541A6C" w:rsidRPr="00021662" w:rsidRDefault="009C2CF5">
      <w:pPr>
        <w:pStyle w:val="Standard"/>
        <w:ind w:firstLine="850"/>
        <w:jc w:val="both"/>
        <w:rPr>
          <w:rFonts w:ascii="Times New Roman" w:hAnsi="Times New Roman" w:cs="Times New Roman"/>
          <w:color w:val="0A0A0A"/>
          <w:sz w:val="28"/>
          <w:szCs w:val="28"/>
        </w:rPr>
      </w:pPr>
      <w:r w:rsidRPr="00021662">
        <w:rPr>
          <w:rFonts w:ascii="Times New Roman" w:hAnsi="Times New Roman" w:cs="Times New Roman"/>
          <w:color w:val="0A0A0A"/>
          <w:sz w:val="28"/>
          <w:szCs w:val="28"/>
        </w:rPr>
        <w:t xml:space="preserve">1.1. Автор проєкту — фізична особа (громадянин України), яка проживає на території Славутської міської територіальної громади, має документ, що посвідчує особу відповідно до законодавства України </w:t>
      </w:r>
      <w:r w:rsidRPr="00021662">
        <w:rPr>
          <w:rFonts w:ascii="Times New Roman" w:hAnsi="Times New Roman" w:cs="Times New Roman"/>
          <w:sz w:val="28"/>
          <w:szCs w:val="28"/>
        </w:rPr>
        <w:t>пройшла авторизацію в електронній системі (у разі подання проєкту в електронній формі</w:t>
      </w:r>
      <w:r w:rsidRPr="00021662">
        <w:rPr>
          <w:rFonts w:ascii="Times New Roman" w:hAnsi="Times New Roman" w:cs="Times New Roman"/>
          <w:color w:val="0A0A0A"/>
          <w:sz w:val="28"/>
          <w:szCs w:val="28"/>
        </w:rPr>
        <w:t>, та оформила ідею у формі проєкту шляхом його подання через електронну систему «Громадський бюджет» (E-DEM) або у паперовій формі відповідно до вимог цього Положення.</w:t>
      </w:r>
    </w:p>
    <w:p w14:paraId="7920ED2D"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A0A0A"/>
          <w:sz w:val="28"/>
          <w:szCs w:val="28"/>
        </w:rPr>
        <w:t>До автора проєкту Громадського бюджету застосовується віковий ценз від</w:t>
      </w:r>
      <w:r w:rsidRPr="00021662">
        <w:rPr>
          <w:rFonts w:ascii="Times New Roman" w:hAnsi="Times New Roman" w:cs="Times New Roman"/>
          <w:color w:val="C00000"/>
          <w:sz w:val="28"/>
          <w:szCs w:val="28"/>
        </w:rPr>
        <w:t xml:space="preserve"> </w:t>
      </w:r>
      <w:r w:rsidRPr="00021662">
        <w:rPr>
          <w:rFonts w:ascii="Times New Roman" w:hAnsi="Times New Roman" w:cs="Times New Roman"/>
          <w:sz w:val="28"/>
          <w:szCs w:val="28"/>
        </w:rPr>
        <w:t>16 років.</w:t>
      </w:r>
    </w:p>
    <w:p w14:paraId="7F37C14B" w14:textId="77777777" w:rsidR="00541A6C" w:rsidRPr="00021662" w:rsidRDefault="009C2CF5">
      <w:pPr>
        <w:pStyle w:val="Standard"/>
        <w:ind w:firstLine="850"/>
        <w:jc w:val="both"/>
        <w:rPr>
          <w:rFonts w:ascii="Times New Roman" w:hAnsi="Times New Roman" w:cs="Times New Roman"/>
          <w:color w:val="0A0A0A"/>
          <w:sz w:val="28"/>
          <w:szCs w:val="28"/>
        </w:rPr>
      </w:pPr>
      <w:r w:rsidRPr="00021662">
        <w:rPr>
          <w:rFonts w:ascii="Times New Roman" w:hAnsi="Times New Roman" w:cs="Times New Roman"/>
          <w:color w:val="0A0A0A"/>
          <w:sz w:val="28"/>
          <w:szCs w:val="28"/>
        </w:rPr>
        <w:t xml:space="preserve">До автора проєкту Молодіжного громадського бюджету </w:t>
      </w:r>
      <w:r w:rsidRPr="00021662">
        <w:rPr>
          <w:rFonts w:ascii="Times New Roman" w:hAnsi="Times New Roman" w:cs="Times New Roman"/>
          <w:sz w:val="28"/>
          <w:szCs w:val="28"/>
        </w:rPr>
        <w:t>застосовується віковий ценз від</w:t>
      </w:r>
      <w:r w:rsidRPr="00021662">
        <w:rPr>
          <w:rFonts w:ascii="Times New Roman" w:hAnsi="Times New Roman" w:cs="Times New Roman"/>
          <w:color w:val="C00000"/>
          <w:sz w:val="28"/>
          <w:szCs w:val="28"/>
        </w:rPr>
        <w:t xml:space="preserve"> </w:t>
      </w:r>
      <w:r w:rsidRPr="00021662">
        <w:rPr>
          <w:rFonts w:ascii="Times New Roman" w:hAnsi="Times New Roman" w:cs="Times New Roman"/>
          <w:color w:val="0A0A0A"/>
          <w:sz w:val="28"/>
          <w:szCs w:val="28"/>
        </w:rPr>
        <w:t xml:space="preserve"> 14 до 18 років.</w:t>
      </w:r>
    </w:p>
    <w:p w14:paraId="18FF5475" w14:textId="77777777" w:rsidR="00541A6C" w:rsidRPr="00021662" w:rsidRDefault="009C2CF5">
      <w:pPr>
        <w:pStyle w:val="Standard"/>
        <w:ind w:firstLine="850"/>
        <w:jc w:val="both"/>
        <w:rPr>
          <w:rFonts w:ascii="Times New Roman" w:hAnsi="Times New Roman" w:cs="Times New Roman"/>
          <w:color w:val="0A0A0A"/>
          <w:sz w:val="28"/>
          <w:szCs w:val="28"/>
        </w:rPr>
      </w:pPr>
      <w:r w:rsidRPr="00021662">
        <w:rPr>
          <w:rFonts w:ascii="Times New Roman" w:hAnsi="Times New Roman" w:cs="Times New Roman"/>
          <w:color w:val="0A0A0A"/>
          <w:sz w:val="28"/>
          <w:szCs w:val="28"/>
        </w:rPr>
        <w:t>Автором проєкту може бути як одна особа, так і група осіб.</w:t>
      </w:r>
    </w:p>
    <w:p w14:paraId="1657C9E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1.2. Громадський бюджет Славутської міської територіальної громади – це частина бюджету Славутської міської територіальної громади (надалі – громади), з якого здійснюється фінансування, визначених безпосередньо жителями громади заходів, виконання робіт, надання послуг, придбання матеріально-товарних цінностей, які носять доступний характер (вільний, безкоштовний доступ та вільне безкоштовне користування бажаючими результатами реалізації проєктів), відповідно до оформлених проєктів, які стали переможцями конкурсу. Громадський бюджет громади складається з Громадського бюджету та Молодіжного громадського бюджету.</w:t>
      </w:r>
    </w:p>
    <w:p w14:paraId="40E840C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1.3. Молодіжний громадський бюджет – складова частина Громадського бюджету громади, що передбачає реалізацію проєктів, ініційованих молоддю, з урахуванням особливостей, визначених цим Положенням.</w:t>
      </w:r>
    </w:p>
    <w:p w14:paraId="290A3184"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1.4. Електронна система «Громадський бюджет» (E-DEM) – інформаційно-комунікаційна система, що забезпечує електронну подачу проєктів, їх оприлюднення, електронне голосування, облік та підрахунок голосів, а також оприлюднення результатів Громадського бюджету доступ до якої здійснюється через вебресурс: </w:t>
      </w:r>
      <w:r w:rsidRPr="00021662">
        <w:rPr>
          <w:rStyle w:val="StrongEmphasis"/>
          <w:rFonts w:ascii="Times New Roman" w:hAnsi="Times New Roman" w:cs="Times New Roman"/>
          <w:b w:val="0"/>
          <w:bCs w:val="0"/>
          <w:sz w:val="28"/>
          <w:szCs w:val="28"/>
        </w:rPr>
        <w:t>https://budget.e-dem.ua/</w:t>
      </w:r>
      <w:r w:rsidRPr="00021662">
        <w:rPr>
          <w:rFonts w:ascii="Times New Roman" w:hAnsi="Times New Roman" w:cs="Times New Roman"/>
          <w:sz w:val="28"/>
          <w:szCs w:val="28"/>
        </w:rPr>
        <w:t>.</w:t>
      </w:r>
    </w:p>
    <w:p w14:paraId="071A6E45"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1.5. Конкурс – сукупність організаційних та процедурних заходів з прийому, аналізу, відбору та визначення проєктів Громадського бюджету громади, що будуть реалізовані за рахунок коштів місцевого бюджету.</w:t>
      </w:r>
    </w:p>
    <w:p w14:paraId="1C05145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1.6. Проєкт Громадського бюджету громади (далі – проєкт) – комплекс взаємопов’язаних заходів, робіт або послуг, реалізація яких здійснюється за рахунок коштів Громадського бюджету громади протягом одного бюджетного року та спрямована на досягнення суспільно корисного результату.</w:t>
      </w:r>
    </w:p>
    <w:p w14:paraId="09E9840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lastRenderedPageBreak/>
        <w:t>1.7. Робоча група з питань реалізації Громадського бюджету громади (далі – Робоча група) – постійно діючий консультативно-дорадчий орган, утворений розпорядженням міського голови, для організації проведення Конкурсу в рамках виконання Громадського бюджету громади.</w:t>
      </w:r>
    </w:p>
    <w:p w14:paraId="5E7ACC25" w14:textId="77777777" w:rsidR="00541A6C" w:rsidRPr="00021662" w:rsidRDefault="00541A6C">
      <w:pPr>
        <w:pStyle w:val="Standard"/>
        <w:jc w:val="both"/>
        <w:rPr>
          <w:rFonts w:ascii="Times New Roman" w:hAnsi="Times New Roman" w:cs="Times New Roman"/>
          <w:sz w:val="28"/>
          <w:szCs w:val="28"/>
        </w:rPr>
      </w:pPr>
    </w:p>
    <w:p w14:paraId="27F68BD9"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2. Принципи Громадського бюджету громади.</w:t>
      </w:r>
    </w:p>
    <w:p w14:paraId="385FC69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2.1. Громадський бюджет громади ґрунтується на принципах:</w:t>
      </w:r>
    </w:p>
    <w:p w14:paraId="4D5288FD" w14:textId="77777777" w:rsidR="00541A6C" w:rsidRPr="00021662" w:rsidRDefault="009C2CF5">
      <w:pPr>
        <w:pStyle w:val="Standard"/>
        <w:numPr>
          <w:ilvl w:val="0"/>
          <w:numId w:val="1"/>
        </w:numPr>
        <w:ind w:left="0" w:firstLine="850"/>
        <w:jc w:val="both"/>
        <w:rPr>
          <w:rFonts w:ascii="Times New Roman" w:hAnsi="Times New Roman" w:cs="Times New Roman"/>
          <w:sz w:val="28"/>
          <w:szCs w:val="28"/>
        </w:rPr>
      </w:pPr>
      <w:r w:rsidRPr="00021662">
        <w:rPr>
          <w:rFonts w:ascii="Times New Roman" w:hAnsi="Times New Roman" w:cs="Times New Roman"/>
          <w:sz w:val="28"/>
          <w:szCs w:val="28"/>
        </w:rPr>
        <w:t>законності;</w:t>
      </w:r>
    </w:p>
    <w:p w14:paraId="725E2E98" w14:textId="77777777" w:rsidR="00541A6C" w:rsidRPr="00021662" w:rsidRDefault="009C2CF5">
      <w:pPr>
        <w:pStyle w:val="Standard"/>
        <w:numPr>
          <w:ilvl w:val="0"/>
          <w:numId w:val="1"/>
        </w:numPr>
        <w:ind w:left="0" w:firstLine="850"/>
        <w:jc w:val="both"/>
        <w:rPr>
          <w:rFonts w:ascii="Times New Roman" w:hAnsi="Times New Roman" w:cs="Times New Roman"/>
          <w:sz w:val="28"/>
          <w:szCs w:val="28"/>
        </w:rPr>
      </w:pPr>
      <w:r w:rsidRPr="00021662">
        <w:rPr>
          <w:rFonts w:ascii="Times New Roman" w:hAnsi="Times New Roman" w:cs="Times New Roman"/>
          <w:sz w:val="28"/>
          <w:szCs w:val="28"/>
        </w:rPr>
        <w:t>відкритості та прозорості;</w:t>
      </w:r>
    </w:p>
    <w:p w14:paraId="222E7182" w14:textId="77777777" w:rsidR="00541A6C" w:rsidRPr="00021662" w:rsidRDefault="009C2CF5">
      <w:pPr>
        <w:pStyle w:val="Standard"/>
        <w:numPr>
          <w:ilvl w:val="0"/>
          <w:numId w:val="1"/>
        </w:numPr>
        <w:ind w:left="0" w:firstLine="850"/>
        <w:jc w:val="both"/>
        <w:rPr>
          <w:rFonts w:ascii="Times New Roman" w:hAnsi="Times New Roman" w:cs="Times New Roman"/>
          <w:sz w:val="28"/>
          <w:szCs w:val="28"/>
        </w:rPr>
      </w:pPr>
      <w:r w:rsidRPr="00021662">
        <w:rPr>
          <w:rFonts w:ascii="Times New Roman" w:hAnsi="Times New Roman" w:cs="Times New Roman"/>
          <w:sz w:val="28"/>
          <w:szCs w:val="28"/>
        </w:rPr>
        <w:t>рівності прав учасників;</w:t>
      </w:r>
    </w:p>
    <w:p w14:paraId="6AC55E77" w14:textId="77777777" w:rsidR="00541A6C" w:rsidRPr="00021662" w:rsidRDefault="009C2CF5">
      <w:pPr>
        <w:pStyle w:val="Standard"/>
        <w:numPr>
          <w:ilvl w:val="0"/>
          <w:numId w:val="1"/>
        </w:numPr>
        <w:ind w:left="0" w:firstLine="850"/>
        <w:jc w:val="both"/>
        <w:rPr>
          <w:rFonts w:ascii="Times New Roman" w:hAnsi="Times New Roman" w:cs="Times New Roman"/>
          <w:sz w:val="28"/>
          <w:szCs w:val="28"/>
        </w:rPr>
      </w:pPr>
      <w:r w:rsidRPr="00021662">
        <w:rPr>
          <w:rFonts w:ascii="Times New Roman" w:hAnsi="Times New Roman" w:cs="Times New Roman"/>
          <w:sz w:val="28"/>
          <w:szCs w:val="28"/>
        </w:rPr>
        <w:t>публічності процедур;</w:t>
      </w:r>
    </w:p>
    <w:p w14:paraId="30C5FE0E" w14:textId="77777777" w:rsidR="00541A6C" w:rsidRPr="00021662" w:rsidRDefault="009C2CF5">
      <w:pPr>
        <w:pStyle w:val="Standard"/>
        <w:numPr>
          <w:ilvl w:val="0"/>
          <w:numId w:val="1"/>
        </w:numPr>
        <w:ind w:left="0" w:firstLine="850"/>
        <w:jc w:val="both"/>
        <w:rPr>
          <w:rFonts w:ascii="Times New Roman" w:hAnsi="Times New Roman" w:cs="Times New Roman"/>
          <w:sz w:val="28"/>
          <w:szCs w:val="28"/>
        </w:rPr>
      </w:pPr>
      <w:r w:rsidRPr="00021662">
        <w:rPr>
          <w:rFonts w:ascii="Times New Roman" w:hAnsi="Times New Roman" w:cs="Times New Roman"/>
          <w:sz w:val="28"/>
          <w:szCs w:val="28"/>
        </w:rPr>
        <w:t>ефективного та цільового використання бюджетних коштів.</w:t>
      </w:r>
    </w:p>
    <w:p w14:paraId="36B03E9F" w14:textId="77777777" w:rsidR="00541A6C" w:rsidRPr="00021662" w:rsidRDefault="00541A6C">
      <w:pPr>
        <w:pStyle w:val="Standard"/>
        <w:jc w:val="both"/>
        <w:rPr>
          <w:rFonts w:ascii="Times New Roman" w:hAnsi="Times New Roman" w:cs="Times New Roman"/>
          <w:color w:val="00A933"/>
          <w:sz w:val="28"/>
          <w:szCs w:val="28"/>
        </w:rPr>
      </w:pPr>
    </w:p>
    <w:p w14:paraId="225F23F1"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3. Фінансування Громадського бюджету громади.</w:t>
      </w:r>
    </w:p>
    <w:p w14:paraId="36F2A7A6"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3.1. Загальний обсяг Громадського бюджету громади на наступний бюджетний рік визначається рішенням Славутської міської ради в сумі, що не перевищує 1,0% обсягу власних доходів загального фонду бюджету громади, затвердженого рішенням про бюджет міської громади на поточний бюджетний період.</w:t>
      </w:r>
    </w:p>
    <w:p w14:paraId="16164FA4"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3.2. Загальний обсяг коштів Громадського бюджету громади розподіляється між Громадським бюджетом громади та Молодіжним громадським бюджетом у співвідношенні 70 відсотків – на Громадський бюджет громади та 30 відсотків – на Молодіжний громадський бюджет.</w:t>
      </w:r>
    </w:p>
    <w:p w14:paraId="70FA133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3.3. Орієнтовна вартість одного проєкту, представленого в рамках Громадського бюджету громади не повинна перевищувати 20 відсотків від загальної суми коштів, призначених на реалізацію проєктів Громадського бюджету громади.</w:t>
      </w:r>
    </w:p>
    <w:p w14:paraId="44C0914E"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3.4. Кошти, передбачені на реалізацію проєктів Молодіжного громадського бюджету, визначаються у складі загального обсягу Громадського бюджету громади та не підлягають додатковому розподілу на окремі частини.</w:t>
      </w:r>
    </w:p>
    <w:p w14:paraId="2A93334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3.5. Граничні обсяги фінансування щорічно затвержуються рішенням Славутської міської ради.</w:t>
      </w:r>
    </w:p>
    <w:p w14:paraId="6C2311BE"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3.6. За рахунок коштів Громадського та Молодіжного бюджетів громади підлягають фінансуванню проєкти, реалізація яких можлива протягом одного бюджетного року та які належать до повноважень Славутської міської ради.</w:t>
      </w:r>
    </w:p>
    <w:p w14:paraId="186C95E5"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3.7. Кошти Громадського бюджету громади повинні бути спрямовані на реалізацію:</w:t>
      </w:r>
    </w:p>
    <w:p w14:paraId="18BF2D0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соціально-економічних, культурних, освітніх, екологічних, інфраструктурних та інноваційних проєктів.</w:t>
      </w:r>
    </w:p>
    <w:p w14:paraId="792E961E" w14:textId="77777777" w:rsidR="00541A6C" w:rsidRPr="00021662" w:rsidRDefault="00541A6C">
      <w:pPr>
        <w:pStyle w:val="Standard"/>
        <w:jc w:val="both"/>
        <w:rPr>
          <w:rFonts w:ascii="Times New Roman" w:hAnsi="Times New Roman" w:cs="Times New Roman"/>
          <w:sz w:val="28"/>
          <w:szCs w:val="28"/>
        </w:rPr>
      </w:pPr>
    </w:p>
    <w:p w14:paraId="0B41E86D" w14:textId="77777777" w:rsidR="00541A6C" w:rsidRPr="00021662" w:rsidRDefault="009C2CF5">
      <w:pPr>
        <w:pStyle w:val="Standard"/>
        <w:jc w:val="both"/>
        <w:rPr>
          <w:rFonts w:ascii="Times New Roman" w:hAnsi="Times New Roman" w:cs="Times New Roman"/>
          <w:b/>
          <w:bCs/>
          <w:sz w:val="28"/>
          <w:szCs w:val="28"/>
        </w:rPr>
      </w:pPr>
      <w:r w:rsidRPr="00021662">
        <w:rPr>
          <w:rFonts w:ascii="Times New Roman" w:hAnsi="Times New Roman" w:cs="Times New Roman"/>
          <w:b/>
          <w:bCs/>
          <w:sz w:val="28"/>
          <w:szCs w:val="28"/>
        </w:rPr>
        <w:tab/>
        <w:t>4. Порядок роботи Робочої групи.</w:t>
      </w:r>
    </w:p>
    <w:p w14:paraId="7A7E43E2" w14:textId="77777777" w:rsidR="00541A6C" w:rsidRPr="00021662" w:rsidRDefault="009C2CF5">
      <w:pPr>
        <w:pStyle w:val="Textbody"/>
        <w:spacing w:after="0" w:line="300" w:lineRule="atLeast"/>
        <w:ind w:right="15" w:firstLine="708"/>
        <w:jc w:val="both"/>
        <w:rPr>
          <w:rFonts w:ascii="Times New Roman" w:hAnsi="Times New Roman" w:cs="Times New Roman"/>
          <w:sz w:val="28"/>
          <w:szCs w:val="28"/>
        </w:rPr>
      </w:pPr>
      <w:r w:rsidRPr="00021662">
        <w:rPr>
          <w:rFonts w:ascii="Times New Roman" w:hAnsi="Times New Roman" w:cs="Times New Roman"/>
          <w:color w:val="000000"/>
          <w:sz w:val="28"/>
          <w:szCs w:val="28"/>
        </w:rPr>
        <w:t>4.1. Персональний склад Робочої групи затверджується розпорядженням міського голови, який призначає голову, його заступника та секретаря.</w:t>
      </w:r>
    </w:p>
    <w:p w14:paraId="58FF2E56" w14:textId="77777777" w:rsidR="00541A6C" w:rsidRPr="00021662" w:rsidRDefault="009C2CF5">
      <w:pPr>
        <w:pStyle w:val="Textbody"/>
        <w:spacing w:after="0" w:line="300" w:lineRule="atLeast"/>
        <w:ind w:right="15" w:firstLine="708"/>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У разі тимчасової відсутності голови Робочої групи, його обов’язки виконує заступник.</w:t>
      </w:r>
    </w:p>
    <w:p w14:paraId="50A16F2F" w14:textId="77777777" w:rsidR="00541A6C" w:rsidRPr="00021662" w:rsidRDefault="009C2CF5">
      <w:pPr>
        <w:pStyle w:val="Textbody"/>
        <w:spacing w:after="0" w:line="300" w:lineRule="atLeast"/>
        <w:ind w:right="15" w:firstLine="708"/>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lastRenderedPageBreak/>
        <w:t>Робоча група може на своєму засіданні обрати секретарем іншу особу з числа членів Робочої групи на час тимчасової відсутності секретаря, затвердженого розпорядженням міського голови.</w:t>
      </w:r>
    </w:p>
    <w:p w14:paraId="5C334506" w14:textId="77777777" w:rsidR="00541A6C" w:rsidRPr="00021662" w:rsidRDefault="009C2CF5">
      <w:pPr>
        <w:pStyle w:val="Textbody"/>
        <w:spacing w:after="0" w:line="300" w:lineRule="atLeast"/>
        <w:ind w:left="720" w:right="15" w:hanging="10"/>
        <w:jc w:val="both"/>
        <w:rPr>
          <w:rFonts w:ascii="Times New Roman" w:hAnsi="Times New Roman" w:cs="Times New Roman"/>
          <w:sz w:val="28"/>
          <w:szCs w:val="28"/>
        </w:rPr>
      </w:pPr>
      <w:r w:rsidRPr="00021662">
        <w:rPr>
          <w:rFonts w:ascii="Times New Roman" w:hAnsi="Times New Roman" w:cs="Times New Roman"/>
          <w:color w:val="000000"/>
          <w:sz w:val="28"/>
          <w:szCs w:val="28"/>
        </w:rPr>
        <w:t>4.2. До повноважень Робочої групи належить:</w:t>
      </w:r>
    </w:p>
    <w:p w14:paraId="35EBE70C" w14:textId="77777777" w:rsidR="00541A6C" w:rsidRPr="00021662" w:rsidRDefault="009C2CF5">
      <w:pPr>
        <w:pStyle w:val="Textbody"/>
        <w:spacing w:after="0" w:line="300" w:lineRule="atLeast"/>
        <w:ind w:firstLine="68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забезпечення дотримання вимог цього Положення;</w:t>
      </w:r>
    </w:p>
    <w:p w14:paraId="360B9878" w14:textId="77777777" w:rsidR="00541A6C" w:rsidRPr="00021662" w:rsidRDefault="009C2CF5">
      <w:pPr>
        <w:pStyle w:val="Textbody"/>
        <w:spacing w:after="0" w:line="300" w:lineRule="atLeast"/>
        <w:ind w:firstLine="680"/>
        <w:jc w:val="both"/>
        <w:rPr>
          <w:rFonts w:ascii="Times New Roman" w:hAnsi="Times New Roman" w:cs="Times New Roman"/>
          <w:sz w:val="28"/>
          <w:szCs w:val="28"/>
        </w:rPr>
      </w:pPr>
      <w:r w:rsidRPr="00021662">
        <w:rPr>
          <w:rFonts w:ascii="Times New Roman" w:hAnsi="Times New Roman" w:cs="Times New Roman"/>
          <w:sz w:val="28"/>
          <w:szCs w:val="28"/>
        </w:rPr>
        <w:t>- координування процесу Громадського бюджету громади;</w:t>
      </w:r>
    </w:p>
    <w:p w14:paraId="75E4F6A7" w14:textId="77777777" w:rsidR="00541A6C" w:rsidRPr="00021662" w:rsidRDefault="009C2CF5">
      <w:pPr>
        <w:pStyle w:val="Textbody"/>
        <w:spacing w:after="0" w:line="300" w:lineRule="atLeast"/>
        <w:ind w:firstLine="680"/>
        <w:jc w:val="both"/>
        <w:rPr>
          <w:rFonts w:ascii="Times New Roman" w:hAnsi="Times New Roman" w:cs="Times New Roman"/>
          <w:sz w:val="28"/>
          <w:szCs w:val="28"/>
        </w:rPr>
      </w:pPr>
      <w:r w:rsidRPr="00021662">
        <w:rPr>
          <w:rFonts w:ascii="Times New Roman" w:hAnsi="Times New Roman" w:cs="Times New Roman"/>
          <w:sz w:val="28"/>
          <w:szCs w:val="28"/>
        </w:rPr>
        <w:t>- проведення аналізу запропонованих проєктів та надання рекомендацій щодо їх реалізації;</w:t>
      </w:r>
    </w:p>
    <w:p w14:paraId="6BD7544F" w14:textId="77777777" w:rsidR="00541A6C" w:rsidRPr="00021662" w:rsidRDefault="009C2CF5">
      <w:pPr>
        <w:pStyle w:val="Textbody"/>
        <w:spacing w:after="0" w:line="300" w:lineRule="atLeast"/>
        <w:ind w:firstLine="68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формування переліку проєктів, що допускаються/не допускаються до голосування;</w:t>
      </w:r>
    </w:p>
    <w:p w14:paraId="3ECA4D6A" w14:textId="77777777" w:rsidR="00541A6C" w:rsidRPr="00021662" w:rsidRDefault="009C2CF5">
      <w:pPr>
        <w:pStyle w:val="Textbody"/>
        <w:spacing w:after="0" w:line="300" w:lineRule="atLeast"/>
        <w:ind w:firstLine="68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вирішення спірних питань, які виникають у процесі реалізації Громадського бюджету громади;</w:t>
      </w:r>
    </w:p>
    <w:p w14:paraId="7208B8F1" w14:textId="77777777" w:rsidR="00541A6C" w:rsidRPr="00021662" w:rsidRDefault="009C2CF5">
      <w:pPr>
        <w:pStyle w:val="Textbody"/>
        <w:spacing w:after="0" w:line="300" w:lineRule="atLeast"/>
        <w:ind w:firstLine="68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визначення пунктів для голосування;</w:t>
      </w:r>
    </w:p>
    <w:p w14:paraId="53ABE2CC" w14:textId="77777777" w:rsidR="00541A6C" w:rsidRPr="00021662" w:rsidRDefault="009C2CF5">
      <w:pPr>
        <w:pStyle w:val="Textbody"/>
        <w:spacing w:after="0" w:line="300" w:lineRule="atLeast"/>
        <w:ind w:firstLine="68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підбиття підсумків голосування та оформлення відповідного протоколу;</w:t>
      </w:r>
    </w:p>
    <w:p w14:paraId="04287FA9" w14:textId="77777777" w:rsidR="00541A6C" w:rsidRPr="00021662" w:rsidRDefault="009C2CF5">
      <w:pPr>
        <w:pStyle w:val="Textbody"/>
        <w:spacing w:after="0" w:line="300" w:lineRule="atLeast"/>
        <w:ind w:firstLine="68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розгляд звітів про виконання проєктів у рамках Громадського бюджету громади;</w:t>
      </w:r>
    </w:p>
    <w:p w14:paraId="20B617D1" w14:textId="77777777" w:rsidR="00541A6C" w:rsidRPr="00021662" w:rsidRDefault="009C2CF5">
      <w:pPr>
        <w:pStyle w:val="Textbody"/>
        <w:spacing w:after="0" w:line="300" w:lineRule="atLeast"/>
        <w:ind w:firstLine="68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координація проведення промоційної та інформаційної кампаній.</w:t>
      </w:r>
    </w:p>
    <w:p w14:paraId="04BC60DB" w14:textId="77777777" w:rsidR="00541A6C" w:rsidRPr="00021662" w:rsidRDefault="009C2CF5">
      <w:pPr>
        <w:pStyle w:val="Textbody"/>
        <w:spacing w:after="0" w:line="300" w:lineRule="atLeast"/>
        <w:ind w:left="720" w:right="15" w:hanging="1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4.3. Для реалізації повноважень Робоча група має право:</w:t>
      </w:r>
    </w:p>
    <w:p w14:paraId="49DC6050" w14:textId="77777777" w:rsidR="00541A6C" w:rsidRPr="00021662" w:rsidRDefault="009C2CF5">
      <w:pPr>
        <w:pStyle w:val="Textbody"/>
        <w:spacing w:after="0" w:line="300" w:lineRule="atLeast"/>
        <w:ind w:right="15" w:firstLine="708"/>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подавати висновки та рекомендації авторам щодо проєктів, поданих для фінансування Громадським бюджетом громади;</w:t>
      </w:r>
    </w:p>
    <w:p w14:paraId="2667C417" w14:textId="77777777" w:rsidR="00541A6C" w:rsidRPr="00021662" w:rsidRDefault="009C2CF5">
      <w:pPr>
        <w:pStyle w:val="Textbody"/>
        <w:spacing w:after="0" w:line="300" w:lineRule="atLeast"/>
        <w:ind w:right="15"/>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ab/>
        <w:t>- заслуховувати авторів проєктів, керівників структурних підрозділів, посадових осіб комунальних підприємств, установ та організацій з питань реалізації проєктів Громадського бюджету громади;</w:t>
      </w:r>
    </w:p>
    <w:p w14:paraId="75DA76D3" w14:textId="77777777" w:rsidR="00541A6C" w:rsidRPr="00021662" w:rsidRDefault="009C2CF5">
      <w:pPr>
        <w:pStyle w:val="Textbody"/>
        <w:spacing w:after="0" w:line="300" w:lineRule="atLeast"/>
        <w:ind w:right="15"/>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ab/>
        <w:t>- для здійснення своїх повноважень, залучати до роботи відповідних фахівців та експертів за їх згодою;</w:t>
      </w:r>
    </w:p>
    <w:p w14:paraId="590D8000" w14:textId="77777777" w:rsidR="00541A6C" w:rsidRPr="00021662" w:rsidRDefault="009C2CF5">
      <w:pPr>
        <w:pStyle w:val="Textbody"/>
        <w:spacing w:after="0" w:line="300" w:lineRule="atLeast"/>
        <w:ind w:right="15"/>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ab/>
        <w:t>- отримувати інформацію про хід реалізації проєктів, які фінансуються з Громадського бюджету громади;</w:t>
      </w:r>
    </w:p>
    <w:p w14:paraId="75F469DF" w14:textId="77777777" w:rsidR="00541A6C" w:rsidRPr="00021662" w:rsidRDefault="009C2CF5">
      <w:pPr>
        <w:pStyle w:val="Textbody"/>
        <w:spacing w:after="0" w:line="300" w:lineRule="atLeast"/>
        <w:ind w:right="15" w:firstLine="708"/>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 має інші права, необхідні для виконання повноважень, передбачених цим Положенням.</w:t>
      </w:r>
    </w:p>
    <w:p w14:paraId="3C8E831A" w14:textId="77777777" w:rsidR="00541A6C" w:rsidRPr="00021662" w:rsidRDefault="009C2CF5">
      <w:pPr>
        <w:pStyle w:val="Textbody"/>
        <w:spacing w:after="0" w:line="300" w:lineRule="atLeast"/>
        <w:ind w:right="15" w:firstLine="708"/>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4.4. Робоча група працює у формі засідань. Засідання вважається правомочним, якщо на ньому присутні понад 50 відсотків її загального складу. Рішення на засіданні Робочої групи ухвалюються більшістю голосів від присутніх члені Робочої групи. У разі рівного розподілу голосів, рішення голови Робочої групи має вирішальне значення.</w:t>
      </w:r>
    </w:p>
    <w:p w14:paraId="42485649" w14:textId="77777777" w:rsidR="00541A6C" w:rsidRPr="00021662" w:rsidRDefault="009C2CF5">
      <w:pPr>
        <w:pStyle w:val="Textbody"/>
        <w:spacing w:after="0" w:line="300" w:lineRule="atLeast"/>
        <w:ind w:right="15" w:firstLine="708"/>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Робоча група проводить свої засідання гласно та відкрито, про час та місце проведення яких повідомляється через офіційний веб-сайт Славутської міської ради та її виконавчого комітету не пізніше ніж за 3 (три) робочі дні до дати його проведення.</w:t>
      </w:r>
    </w:p>
    <w:p w14:paraId="6C230030" w14:textId="77777777" w:rsidR="00541A6C" w:rsidRPr="00021662" w:rsidRDefault="009C2CF5">
      <w:pPr>
        <w:pStyle w:val="Textbody"/>
        <w:spacing w:after="0" w:line="300" w:lineRule="atLeast"/>
        <w:ind w:right="15" w:firstLine="708"/>
        <w:jc w:val="both"/>
        <w:rPr>
          <w:rFonts w:ascii="Times New Roman" w:hAnsi="Times New Roman" w:cs="Times New Roman"/>
          <w:sz w:val="28"/>
          <w:szCs w:val="28"/>
        </w:rPr>
      </w:pPr>
      <w:r w:rsidRPr="00021662">
        <w:rPr>
          <w:rFonts w:ascii="Times New Roman" w:hAnsi="Times New Roman" w:cs="Times New Roman"/>
          <w:color w:val="000000"/>
          <w:sz w:val="28"/>
          <w:szCs w:val="28"/>
        </w:rPr>
        <w:t>4.5. Рішення Робочої групи оформляється протоколами, що підписуються</w:t>
      </w:r>
      <w:r w:rsidRPr="00021662">
        <w:rPr>
          <w:rFonts w:ascii="Times New Roman" w:hAnsi="Times New Roman" w:cs="Times New Roman"/>
          <w:sz w:val="28"/>
          <w:szCs w:val="28"/>
        </w:rPr>
        <w:t xml:space="preserve"> головою та секретарем Робочої групи та оприлюднюються</w:t>
      </w:r>
      <w:r w:rsidRPr="00021662">
        <w:rPr>
          <w:rFonts w:ascii="Times New Roman" w:hAnsi="Times New Roman" w:cs="Times New Roman"/>
          <w:color w:val="000000"/>
          <w:sz w:val="28"/>
          <w:szCs w:val="28"/>
        </w:rPr>
        <w:t xml:space="preserve"> на офіційному веб-сайті Славутської міської ради та її виконавчого комітету протягом 5 (п’яти) робочих днів з дня проведення такого засідання.</w:t>
      </w:r>
    </w:p>
    <w:p w14:paraId="15CB3131" w14:textId="77777777" w:rsidR="00541A6C" w:rsidRPr="00021662" w:rsidRDefault="00541A6C">
      <w:pPr>
        <w:pStyle w:val="Textbody"/>
        <w:spacing w:after="0" w:line="300" w:lineRule="atLeast"/>
        <w:ind w:right="15"/>
        <w:jc w:val="both"/>
        <w:rPr>
          <w:rFonts w:ascii="Times New Roman" w:hAnsi="Times New Roman" w:cs="Times New Roman"/>
          <w:color w:val="000000"/>
          <w:sz w:val="28"/>
          <w:szCs w:val="28"/>
        </w:rPr>
      </w:pPr>
    </w:p>
    <w:p w14:paraId="2F2AF31A" w14:textId="77777777" w:rsidR="00541A6C" w:rsidRPr="00021662" w:rsidRDefault="00541A6C">
      <w:pPr>
        <w:pStyle w:val="Standard"/>
        <w:ind w:firstLine="850"/>
        <w:jc w:val="both"/>
        <w:rPr>
          <w:rFonts w:ascii="Times New Roman" w:hAnsi="Times New Roman" w:cs="Times New Roman"/>
          <w:b/>
          <w:bCs/>
          <w:sz w:val="28"/>
          <w:szCs w:val="28"/>
        </w:rPr>
      </w:pPr>
    </w:p>
    <w:p w14:paraId="1DBCFF2B" w14:textId="77777777" w:rsidR="00541A6C" w:rsidRPr="00021662" w:rsidRDefault="00541A6C">
      <w:pPr>
        <w:pStyle w:val="Standard"/>
        <w:ind w:firstLine="850"/>
        <w:jc w:val="both"/>
        <w:rPr>
          <w:rFonts w:ascii="Times New Roman" w:hAnsi="Times New Roman" w:cs="Times New Roman"/>
          <w:b/>
          <w:bCs/>
          <w:sz w:val="28"/>
          <w:szCs w:val="28"/>
        </w:rPr>
      </w:pPr>
    </w:p>
    <w:p w14:paraId="7695DC79"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5. Порядок подання проєктів.</w:t>
      </w:r>
    </w:p>
    <w:p w14:paraId="6E38159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lastRenderedPageBreak/>
        <w:t>5.1. Подання проєктів для реалізації за рахунок коштів Громадського та Молодіжного громадського бюджетів здійснюється в межах Конкурсу, що проводиться щороку відповідно до вимог цього Положення.</w:t>
      </w:r>
    </w:p>
    <w:p w14:paraId="78A09FE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5.2. Проєкти, що подаються на Конкурс, повинні:</w:t>
      </w:r>
    </w:p>
    <w:p w14:paraId="4523A30F"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бути реалізовані протягом одного бюджетного року;</w:t>
      </w:r>
    </w:p>
    <w:p w14:paraId="03334235"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належати до повноважень Славутської міської ради;</w:t>
      </w:r>
    </w:p>
    <w:p w14:paraId="607F90DE"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мати суспільну користь та забезпечувати загальнодоступність результатів;</w:t>
      </w:r>
    </w:p>
    <w:p w14:paraId="18E5758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00000"/>
          <w:sz w:val="28"/>
          <w:szCs w:val="28"/>
        </w:rPr>
        <w:t>- проєкти у сфері просторового розвитку мають відповідати Генеральному плану територіальної громади, іншій містобудівній документації та реалізовуватись на землях та об’єктах, які належать до комунальної власності Славутської міської територіальної громади;</w:t>
      </w:r>
    </w:p>
    <w:p w14:paraId="35DACDEE"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бути спрямованими на соціально-економічний, культурний, освітній, екологічний, інфраструктурний розвиток територіальної громади.</w:t>
      </w:r>
    </w:p>
    <w:p w14:paraId="261AF00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5.3. Не допускаються до участі в Конкурсі проєкти, що:</w:t>
      </w:r>
    </w:p>
    <w:p w14:paraId="72777B8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пов’язані з поточною діяльністю, утриманням або ремонтом бюджетних установ, комунальних підприємств та закладів;</w:t>
      </w:r>
    </w:p>
    <w:p w14:paraId="6CCB10AE"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передбачають виключно розроблення проєктно-кошторисної документації;</w:t>
      </w:r>
    </w:p>
    <w:p w14:paraId="454BE237"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мають фрагментарний або незавершений характер (п</w:t>
      </w:r>
      <w:r w:rsidRPr="00021662">
        <w:rPr>
          <w:rFonts w:ascii="Times New Roman" w:hAnsi="Times New Roman" w:cs="Times New Roman"/>
          <w:color w:val="0A0A0A"/>
          <w:sz w:val="28"/>
          <w:szCs w:val="28"/>
        </w:rPr>
        <w:t>роєкт вважається завершеним, якщо його реалізація веде до створення об’єкта, що може функціонувати самостійно та не потребує додаткового фінансування для введення в експлуатацію)</w:t>
      </w:r>
      <w:r w:rsidRPr="00021662">
        <w:rPr>
          <w:rFonts w:ascii="Times New Roman" w:hAnsi="Times New Roman" w:cs="Times New Roman"/>
          <w:sz w:val="28"/>
          <w:szCs w:val="28"/>
        </w:rPr>
        <w:t>;</w:t>
      </w:r>
    </w:p>
    <w:p w14:paraId="0B322D54"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потребують подальшого фінансування з бюджету територіальної громади;</w:t>
      </w:r>
    </w:p>
    <w:p w14:paraId="1F019EB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158466"/>
          <w:sz w:val="28"/>
          <w:szCs w:val="28"/>
        </w:rPr>
        <w:t xml:space="preserve">- </w:t>
      </w:r>
      <w:r w:rsidRPr="00021662">
        <w:rPr>
          <w:rFonts w:ascii="Times New Roman" w:hAnsi="Times New Roman" w:cs="Times New Roman"/>
          <w:sz w:val="28"/>
          <w:szCs w:val="28"/>
        </w:rPr>
        <w:t>дублюють заходи чинних міських програм;</w:t>
      </w:r>
    </w:p>
    <w:p w14:paraId="1C32E352"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суперечать вимогам законодавства України;</w:t>
      </w:r>
    </w:p>
    <w:p w14:paraId="6747788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не забезпечують вільний та безоплатний доступ до результатів реалізації;</w:t>
      </w:r>
    </w:p>
    <w:p w14:paraId="3BE7FF01"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передбачають створення додаткової штатної чисельності та постійні видатки на її утримання.</w:t>
      </w:r>
    </w:p>
    <w:p w14:paraId="4E2E9E0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5.4. У разі якщо реалізація проєкту передбачає використання земельної ділянки або об’єкта нерухомого майна, такі об’єкти повинні перебувати у комунальній власності Славутської міської територіальної громади.</w:t>
      </w:r>
    </w:p>
    <w:p w14:paraId="6D717C7C"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5.5. Прийом проєктів для реалізації за кошти Громадського бюджету громади здійснюється щороку, починаючи з 1 травня, протягом 30 календарних днів.</w:t>
      </w:r>
    </w:p>
    <w:p w14:paraId="35C18A3F" w14:textId="77777777" w:rsidR="00541A6C" w:rsidRPr="00021662" w:rsidRDefault="009C2CF5">
      <w:pPr>
        <w:pStyle w:val="Standard"/>
        <w:ind w:firstLine="850"/>
        <w:jc w:val="both"/>
        <w:rPr>
          <w:rFonts w:ascii="Times New Roman" w:hAnsi="Times New Roman" w:cs="Times New Roman"/>
          <w:sz w:val="28"/>
          <w:szCs w:val="28"/>
          <w:lang w:val="ru-RU"/>
        </w:rPr>
      </w:pPr>
      <w:r w:rsidRPr="00021662">
        <w:rPr>
          <w:rFonts w:ascii="Times New Roman" w:hAnsi="Times New Roman" w:cs="Times New Roman"/>
          <w:sz w:val="28"/>
          <w:szCs w:val="28"/>
          <w:lang w:val="ru-RU"/>
        </w:rPr>
        <w:t>5.6. Для участі в Конкурсі Автор подає проєкт шляхом заповнення електронної форми в електронній системі «Громадський бюджет» або подання у паперовій формі за формою, затвердженою додатком 1 до цього Положення, за адресою: м. Славута, вул. Соборності, 7.</w:t>
      </w:r>
    </w:p>
    <w:p w14:paraId="5CE16DA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lang w:val="ru-RU"/>
        </w:rPr>
        <w:t xml:space="preserve">Проєкт також може бути надісланий в електронному вигляді на адресу електронної пошти: </w:t>
      </w:r>
      <w:hyperlink r:id="rId7" w:history="1">
        <w:r w:rsidRPr="00021662">
          <w:rPr>
            <w:rFonts w:ascii="Times New Roman" w:hAnsi="Times New Roman" w:cs="Times New Roman"/>
            <w:sz w:val="28"/>
            <w:szCs w:val="28"/>
            <w:u w:val="single"/>
          </w:rPr>
          <w:t>economika_sl@ukr.net</w:t>
        </w:r>
      </w:hyperlink>
      <w:r w:rsidRPr="00021662">
        <w:rPr>
          <w:rFonts w:ascii="Times New Roman" w:hAnsi="Times New Roman" w:cs="Times New Roman"/>
          <w:sz w:val="28"/>
          <w:szCs w:val="28"/>
        </w:rPr>
        <w:t>.</w:t>
      </w:r>
    </w:p>
    <w:p w14:paraId="4F376BB1" w14:textId="77777777" w:rsidR="00541A6C" w:rsidRPr="00021662" w:rsidRDefault="009C2CF5">
      <w:pPr>
        <w:pStyle w:val="Standard"/>
        <w:ind w:firstLine="850"/>
        <w:jc w:val="both"/>
        <w:rPr>
          <w:rFonts w:ascii="Times New Roman" w:hAnsi="Times New Roman" w:cs="Times New Roman"/>
          <w:sz w:val="28"/>
          <w:szCs w:val="28"/>
          <w:lang w:val="ru-RU"/>
        </w:rPr>
      </w:pPr>
      <w:r w:rsidRPr="00021662">
        <w:rPr>
          <w:rFonts w:ascii="Times New Roman" w:hAnsi="Times New Roman" w:cs="Times New Roman"/>
          <w:sz w:val="28"/>
          <w:szCs w:val="28"/>
          <w:lang w:val="ru-RU"/>
        </w:rPr>
        <w:t>Проєкти, подані у паперовій формі, секретар Робочої групи протягом 5 робочих днів вносить до електронної системи «Громадський бюджет», але не пізніше останнього дня прийому проєктів.</w:t>
      </w:r>
    </w:p>
    <w:p w14:paraId="1C2B339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00000"/>
          <w:sz w:val="28"/>
          <w:szCs w:val="28"/>
        </w:rPr>
        <w:t xml:space="preserve">5.7. До проєкту додається список осіб, </w:t>
      </w:r>
      <w:r w:rsidRPr="00021662">
        <w:rPr>
          <w:rFonts w:ascii="Times New Roman" w:hAnsi="Times New Roman" w:cs="Times New Roman"/>
          <w:sz w:val="28"/>
          <w:szCs w:val="28"/>
        </w:rPr>
        <w:t>окрім автора/авторів проєкту</w:t>
      </w:r>
      <w:r w:rsidRPr="00021662">
        <w:rPr>
          <w:rFonts w:ascii="Times New Roman" w:hAnsi="Times New Roman" w:cs="Times New Roman"/>
          <w:color w:val="000000"/>
          <w:sz w:val="28"/>
          <w:szCs w:val="28"/>
        </w:rPr>
        <w:t xml:space="preserve">, які його підтримують, у кількості не менше ніж 15 громадян України, що є жителями територіальної громади, досягли 16 років (для Молодіжного громадського </w:t>
      </w:r>
      <w:r w:rsidRPr="00021662">
        <w:rPr>
          <w:rFonts w:ascii="Times New Roman" w:hAnsi="Times New Roman" w:cs="Times New Roman"/>
          <w:color w:val="000000"/>
          <w:sz w:val="28"/>
          <w:szCs w:val="28"/>
        </w:rPr>
        <w:lastRenderedPageBreak/>
        <w:t>бюджету — від 14 до 18 років) та мають документ, що посвідчує особу відповідно до законодавства України, за формою згідно з додатком 1 до цього Положення.</w:t>
      </w:r>
    </w:p>
    <w:p w14:paraId="40676DAB"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5.8. Один Автор має право подати лише один проєкт в межах одного бюджетного року за кожним видом бюджету.</w:t>
      </w:r>
    </w:p>
    <w:p w14:paraId="5AE700F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5.9. Подані проєкти, за винятком персональних даних, підлягають оприлюдненню на офіційному веб-сайті Славутської міської ради та її виконавчого комітету та/або в Електронній системі «Громадський бюджет».</w:t>
      </w:r>
    </w:p>
    <w:p w14:paraId="6B1D581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5.10. Автор має право відкликати поданий проєкт не пізніше кінцевого строку їх подання.</w:t>
      </w:r>
    </w:p>
    <w:p w14:paraId="5FC8C84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5.11. Об’єднання або коригування проєктів допускається за згодою авторів на етапі їх аналізу та здійснюється за ініціативою Робочої групи або авторів проєктів.</w:t>
      </w:r>
    </w:p>
    <w:p w14:paraId="34B799D1"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5.12. Автор проєкту або уповноважена ним особа бере участь у його публічному представленні. Зміни до проєкту за результатами обговорення можуть бути внесені не пізніше ніж за 7 календарних днів до початку голосування.</w:t>
      </w:r>
    </w:p>
    <w:p w14:paraId="0294BAD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5.13. Подання проєкту означає згоду автора на використання Славутською міською радою та її виконавчими органами матеріалів проєкту з дотриманням законодавства про авторське право.</w:t>
      </w:r>
    </w:p>
    <w:p w14:paraId="1ED0DB18" w14:textId="77777777" w:rsidR="00541A6C" w:rsidRPr="00021662" w:rsidRDefault="00541A6C">
      <w:pPr>
        <w:pStyle w:val="Standard"/>
        <w:jc w:val="both"/>
        <w:rPr>
          <w:rFonts w:ascii="Times New Roman" w:hAnsi="Times New Roman" w:cs="Times New Roman"/>
          <w:sz w:val="28"/>
          <w:szCs w:val="28"/>
        </w:rPr>
      </w:pPr>
    </w:p>
    <w:p w14:paraId="4D71ED67"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6. Аналіз проєктів.</w:t>
      </w:r>
    </w:p>
    <w:p w14:paraId="26AD766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6.1. Прийом, облік та ведення реєстру поданих проєктів здійснює секретар Робочої групи.</w:t>
      </w:r>
    </w:p>
    <w:p w14:paraId="67A48CDC"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6.2. Проєкти подані після встановленого кінцевого строку їх подання не приймаються до розгляду.</w:t>
      </w:r>
    </w:p>
    <w:p w14:paraId="2EBCB149"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6.3.</w:t>
      </w:r>
      <w:r w:rsidRPr="00021662">
        <w:rPr>
          <w:rFonts w:ascii="Times New Roman" w:hAnsi="Times New Roman" w:cs="Times New Roman"/>
          <w:sz w:val="28"/>
          <w:szCs w:val="28"/>
        </w:rPr>
        <w:t xml:space="preserve"> Секретар Робочої групи здійснює перевірку поданих проєктів на предмет повноти та правильності заповнення форм.</w:t>
      </w:r>
    </w:p>
    <w:p w14:paraId="17E9FD7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У разі, якщо проєкт є неповним, містить помилки, відсутню потрібну інформацію або його вартість не відповідає граничним обсягам фінансування, секретар Робочої групи повідомляє про це автора (авторів) проєкту засобами електронного зв'язку або телефоном з пропозицією надати потрібну інформацію або внести відповідні зміни протягом 7 календарних днів з дня отримання повідомлення.</w:t>
      </w:r>
    </w:p>
    <w:p w14:paraId="06AC62D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У разі невиконання зазначених вимог проєкт не допускається до подальшого розгляду.</w:t>
      </w:r>
    </w:p>
    <w:p w14:paraId="1E58B1F1"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Проєкти, що пройшли попередню перевірку, розміщуються в електронній системі «Громадський бюджет» та передаються для подальшого аналізу.</w:t>
      </w:r>
    </w:p>
    <w:p w14:paraId="4BAF2A3D" w14:textId="77777777" w:rsidR="00541A6C" w:rsidRPr="00021662" w:rsidRDefault="009C2CF5">
      <w:pPr>
        <w:pStyle w:val="Standard"/>
        <w:ind w:firstLine="794"/>
        <w:jc w:val="both"/>
        <w:rPr>
          <w:rFonts w:ascii="Times New Roman" w:hAnsi="Times New Roman" w:cs="Times New Roman"/>
          <w:sz w:val="28"/>
          <w:szCs w:val="28"/>
        </w:rPr>
      </w:pPr>
      <w:r w:rsidRPr="00021662">
        <w:rPr>
          <w:rFonts w:ascii="Times New Roman" w:hAnsi="Times New Roman" w:cs="Times New Roman"/>
          <w:sz w:val="28"/>
          <w:szCs w:val="28"/>
        </w:rPr>
        <w:t>6.4. Проєкти, що пройшли попередню перевірку, передаються Робочою групою до відповідних структурних підрозділів Виконавчого комітету Славутської міської ради для здійснення їх детального аналізу з використанням форми аналізу проєктів згідно з додатком 2 до цього Положення.</w:t>
      </w:r>
    </w:p>
    <w:p w14:paraId="19F44F23" w14:textId="77777777" w:rsidR="00541A6C" w:rsidRPr="00021662" w:rsidRDefault="009C2CF5">
      <w:pPr>
        <w:pStyle w:val="Standard"/>
        <w:ind w:firstLine="794"/>
        <w:jc w:val="both"/>
        <w:rPr>
          <w:rFonts w:ascii="Times New Roman" w:hAnsi="Times New Roman" w:cs="Times New Roman"/>
          <w:sz w:val="28"/>
          <w:szCs w:val="28"/>
        </w:rPr>
      </w:pPr>
      <w:r w:rsidRPr="00021662">
        <w:rPr>
          <w:rFonts w:ascii="Times New Roman" w:hAnsi="Times New Roman" w:cs="Times New Roman"/>
          <w:sz w:val="28"/>
          <w:szCs w:val="28"/>
        </w:rPr>
        <w:t>Структурні підрозділи Виконавчого комітету Славутської міської ради, в межах своєї компетенції, здійснюють аналіз проєктів та за необхідності можуть звертатися до автора (авторів) проєкту для отримання додаткової інформації.</w:t>
      </w:r>
    </w:p>
    <w:p w14:paraId="4C8CB78C" w14:textId="77777777" w:rsidR="00541A6C" w:rsidRPr="00021662" w:rsidRDefault="009C2CF5">
      <w:pPr>
        <w:pStyle w:val="Standard"/>
        <w:ind w:firstLine="794"/>
        <w:jc w:val="both"/>
        <w:rPr>
          <w:rFonts w:ascii="Times New Roman" w:hAnsi="Times New Roman" w:cs="Times New Roman"/>
          <w:sz w:val="28"/>
          <w:szCs w:val="28"/>
        </w:rPr>
      </w:pPr>
      <w:r w:rsidRPr="00021662">
        <w:rPr>
          <w:rFonts w:ascii="Times New Roman" w:hAnsi="Times New Roman" w:cs="Times New Roman"/>
          <w:sz w:val="28"/>
          <w:szCs w:val="28"/>
        </w:rPr>
        <w:t>До проведення аналізу можуть залучатися члени Робочої групи, а також інші фахівці та експерти.</w:t>
      </w:r>
    </w:p>
    <w:p w14:paraId="4D6A5ACA" w14:textId="77777777" w:rsidR="00541A6C" w:rsidRPr="00021662" w:rsidRDefault="009C2CF5">
      <w:pPr>
        <w:pStyle w:val="Standard"/>
        <w:ind w:firstLine="794"/>
        <w:jc w:val="both"/>
        <w:rPr>
          <w:rFonts w:ascii="Times New Roman" w:hAnsi="Times New Roman" w:cs="Times New Roman"/>
          <w:sz w:val="28"/>
          <w:szCs w:val="28"/>
        </w:rPr>
      </w:pPr>
      <w:r w:rsidRPr="00021662">
        <w:rPr>
          <w:rFonts w:ascii="Times New Roman" w:hAnsi="Times New Roman" w:cs="Times New Roman"/>
          <w:sz w:val="28"/>
          <w:szCs w:val="28"/>
        </w:rPr>
        <w:lastRenderedPageBreak/>
        <w:t xml:space="preserve">У разі подання кількох проєктів, що стосуються одного об'єкта, мають ідейну схожість або дублюють один одного, Робоча група ініціює проведення зустрічей з авторами таких проєктів. </w:t>
      </w:r>
      <w:r w:rsidRPr="00021662">
        <w:rPr>
          <w:rFonts w:ascii="Times New Roman" w:hAnsi="Times New Roman" w:cs="Times New Roman"/>
          <w:color w:val="000000"/>
          <w:sz w:val="28"/>
          <w:szCs w:val="28"/>
        </w:rPr>
        <w:t>У разі, якщо протягом 7 календарних днів з дня відправлення інформації авторам проєктів останні не дійдуть згоди і не опрацюють спільного проєкту або не знімуть один із проєктів, проєкти розглядатимуться в своєму початковому варіанті; проте до голосування матиме допуск лише один проєкт за рішенням Робочої групи.</w:t>
      </w:r>
    </w:p>
    <w:p w14:paraId="0429C49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6.5. Детальний аналіз проєктів здійснюється відповідними структурними підрозділами Виконавчого комітету Славутської міської ради протягом 30 календарних днів з дня завершення строку подання проєктів. У виняткових випадках строк аналізу може бути продовжено за рішенням Робочої групи, але не більше ніж до 45 календарних днів.</w:t>
      </w:r>
    </w:p>
    <w:p w14:paraId="51667F3C"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6.6. Протягом 5 робочих днів після завершення розгляду та аналізу проєктів проводиться засідання Робочої групи за результатами якого складається відповідний протокол та формуються окремі списки проєктів, що допускаються/не допускаються до участі у голосуванні, із зазначенням причин відмови.</w:t>
      </w:r>
    </w:p>
    <w:p w14:paraId="642C001B"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Заповнені форми аналізу проєктів передаються секретареві Робочої групи для узагальнення та оприлюднення.</w:t>
      </w:r>
    </w:p>
    <w:p w14:paraId="070CE77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6.7. Результати аналізу проєктів оприлюднюються у розділі «Громадський бюджет» на офіційному веб-сайті Славутської міської ради та її виконавчого комітету не пізніше ніж за 15 календарних днів до початку голосування.</w:t>
      </w:r>
    </w:p>
    <w:p w14:paraId="1517DFE0" w14:textId="77777777" w:rsidR="00541A6C" w:rsidRPr="00021662" w:rsidRDefault="00541A6C">
      <w:pPr>
        <w:pStyle w:val="Standard"/>
        <w:jc w:val="both"/>
        <w:rPr>
          <w:rFonts w:ascii="Times New Roman" w:hAnsi="Times New Roman" w:cs="Times New Roman"/>
          <w:sz w:val="28"/>
          <w:szCs w:val="28"/>
        </w:rPr>
      </w:pPr>
    </w:p>
    <w:p w14:paraId="4FF45796"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7. Порядок голосування.</w:t>
      </w:r>
    </w:p>
    <w:p w14:paraId="6BD0ECB5" w14:textId="77777777" w:rsidR="00541A6C" w:rsidRPr="00021662" w:rsidRDefault="009C2CF5">
      <w:pPr>
        <w:pStyle w:val="Standard"/>
        <w:ind w:firstLine="850"/>
        <w:jc w:val="both"/>
        <w:rPr>
          <w:rFonts w:ascii="Times New Roman" w:hAnsi="Times New Roman" w:cs="Times New Roman"/>
          <w:color w:val="0A0A0A"/>
          <w:sz w:val="28"/>
          <w:szCs w:val="28"/>
        </w:rPr>
      </w:pPr>
      <w:r w:rsidRPr="00021662">
        <w:rPr>
          <w:rFonts w:ascii="Times New Roman" w:hAnsi="Times New Roman" w:cs="Times New Roman"/>
          <w:color w:val="0A0A0A"/>
          <w:sz w:val="28"/>
          <w:szCs w:val="28"/>
        </w:rPr>
        <w:t>7.1. Дата початку голосування та перелік пунктів для голосування визначаються Робочою групою.</w:t>
      </w:r>
    </w:p>
    <w:p w14:paraId="4915C614"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A0A0A"/>
          <w:sz w:val="28"/>
          <w:szCs w:val="28"/>
        </w:rPr>
        <w:t xml:space="preserve">Оголошення про початок голосування, перелік пунктів для голосування та адреса електронного сервісу оприлюднюється на офіційному </w:t>
      </w:r>
      <w:r w:rsidRPr="00021662">
        <w:rPr>
          <w:rFonts w:ascii="Times New Roman" w:hAnsi="Times New Roman" w:cs="Times New Roman"/>
          <w:sz w:val="28"/>
          <w:szCs w:val="28"/>
        </w:rPr>
        <w:t xml:space="preserve">веб-сайті Славутської міської ради та її виконавчого комітету </w:t>
      </w:r>
      <w:r w:rsidRPr="00021662">
        <w:rPr>
          <w:rFonts w:ascii="Times New Roman" w:hAnsi="Times New Roman" w:cs="Times New Roman"/>
          <w:color w:val="0A0A0A"/>
          <w:sz w:val="28"/>
          <w:szCs w:val="28"/>
        </w:rPr>
        <w:t>не пізніше ніж за 15 календарних днів до початку голосування.</w:t>
      </w:r>
    </w:p>
    <w:p w14:paraId="635CBD83" w14:textId="77777777" w:rsidR="00541A6C" w:rsidRPr="00021662" w:rsidRDefault="009C2CF5">
      <w:pPr>
        <w:pStyle w:val="Standard"/>
        <w:ind w:firstLine="850"/>
        <w:jc w:val="both"/>
        <w:rPr>
          <w:rFonts w:ascii="Times New Roman" w:hAnsi="Times New Roman" w:cs="Times New Roman"/>
          <w:color w:val="0A0A0A"/>
          <w:sz w:val="28"/>
          <w:szCs w:val="28"/>
        </w:rPr>
      </w:pPr>
      <w:r w:rsidRPr="00021662">
        <w:rPr>
          <w:rFonts w:ascii="Times New Roman" w:hAnsi="Times New Roman" w:cs="Times New Roman"/>
          <w:color w:val="0A0A0A"/>
          <w:sz w:val="28"/>
          <w:szCs w:val="28"/>
        </w:rPr>
        <w:t>7.2. Голосування триває впродовж 15 календарних днів з дня початку голосування.</w:t>
      </w:r>
    </w:p>
    <w:p w14:paraId="77DF3908"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color w:val="0A0A0A"/>
          <w:sz w:val="28"/>
          <w:szCs w:val="28"/>
        </w:rPr>
        <w:t xml:space="preserve">7.3. </w:t>
      </w:r>
      <w:r w:rsidRPr="00021662">
        <w:rPr>
          <w:rFonts w:ascii="Times New Roman" w:hAnsi="Times New Roman" w:cs="Times New Roman"/>
          <w:color w:val="0A0A0A"/>
          <w:sz w:val="28"/>
          <w:szCs w:val="28"/>
        </w:rPr>
        <w:t>Голосування за проєкти здійснюється шляхом:</w:t>
      </w:r>
    </w:p>
    <w:p w14:paraId="499BDE11"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 xml:space="preserve">- електронного голосування - </w:t>
      </w:r>
      <w:r w:rsidRPr="00021662">
        <w:rPr>
          <w:rFonts w:ascii="Times New Roman" w:hAnsi="Times New Roman" w:cs="Times New Roman"/>
          <w:sz w:val="28"/>
          <w:szCs w:val="28"/>
        </w:rPr>
        <w:t xml:space="preserve">через інформаційно-комунікаційну систему </w:t>
      </w:r>
      <w:r w:rsidRPr="00021662">
        <w:rPr>
          <w:rFonts w:ascii="Times New Roman" w:hAnsi="Times New Roman" w:cs="Times New Roman"/>
          <w:sz w:val="28"/>
          <w:szCs w:val="28"/>
        </w:rPr>
        <w:br/>
        <w:t>E-DEM (Громадський бюджет);</w:t>
      </w:r>
    </w:p>
    <w:p w14:paraId="7BA31D3F"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 паперового голосування</w:t>
      </w:r>
      <w:r w:rsidRPr="00021662">
        <w:rPr>
          <w:rFonts w:ascii="Times New Roman" w:hAnsi="Times New Roman" w:cs="Times New Roman"/>
          <w:sz w:val="28"/>
          <w:szCs w:val="28"/>
        </w:rPr>
        <w:t xml:space="preserve"> - у визначених пунктах для голосування (якщо такий варіант передбачено рішенням робочої групи на поточний рік), </w:t>
      </w:r>
      <w:r w:rsidRPr="00021662">
        <w:rPr>
          <w:rStyle w:val="StrongEmphasis"/>
          <w:rFonts w:ascii="Times New Roman" w:hAnsi="Times New Roman" w:cs="Times New Roman"/>
          <w:b w:val="0"/>
          <w:color w:val="0A0A0A"/>
          <w:sz w:val="28"/>
          <w:szCs w:val="28"/>
        </w:rPr>
        <w:t>за формою згідно з додатком 3 до цього Положення</w:t>
      </w:r>
      <w:r w:rsidRPr="00021662">
        <w:rPr>
          <w:rFonts w:ascii="Times New Roman" w:hAnsi="Times New Roman" w:cs="Times New Roman"/>
          <w:sz w:val="28"/>
          <w:szCs w:val="28"/>
        </w:rPr>
        <w:t>.</w:t>
      </w:r>
    </w:p>
    <w:p w14:paraId="3BA5E961"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A0A0A"/>
          <w:sz w:val="28"/>
          <w:szCs w:val="28"/>
        </w:rPr>
        <w:t xml:space="preserve">7.4. При паперовому голосуванні протягом </w:t>
      </w:r>
      <w:r w:rsidRPr="00021662">
        <w:rPr>
          <w:rStyle w:val="StrongEmphasis"/>
          <w:rFonts w:ascii="Times New Roman" w:hAnsi="Times New Roman" w:cs="Times New Roman"/>
          <w:b w:val="0"/>
          <w:bCs w:val="0"/>
          <w:color w:val="0A0A0A"/>
          <w:sz w:val="28"/>
          <w:szCs w:val="28"/>
        </w:rPr>
        <w:t>2</w:t>
      </w:r>
      <w:r w:rsidRPr="00021662">
        <w:rPr>
          <w:rFonts w:ascii="Times New Roman" w:hAnsi="Times New Roman" w:cs="Times New Roman"/>
          <w:color w:val="0A0A0A"/>
          <w:sz w:val="28"/>
          <w:szCs w:val="28"/>
        </w:rPr>
        <w:t> (двох) робочих днів з моменту отримання бюлетня для голосування, секретар Робочої групи вносить дані про голос до електронної системи «Громадський бюджет», використовуючи свій робочий кабінет з верифікацією через ЕЦП (електронний підпис).</w:t>
      </w:r>
    </w:p>
    <w:p w14:paraId="66F712DD"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Е-система автоматично перевіряє унікальність серії та номера паспорта, щоб виключити дублювання (якщо особа вже проголосувала електронно, паперовий голос не зараховується).</w:t>
      </w:r>
    </w:p>
    <w:p w14:paraId="2F9BA651"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xml:space="preserve">7.5. </w:t>
      </w:r>
      <w:r w:rsidRPr="00021662">
        <w:rPr>
          <w:rStyle w:val="StrongEmphasis"/>
          <w:rFonts w:ascii="Times New Roman" w:hAnsi="Times New Roman" w:cs="Times New Roman"/>
          <w:b w:val="0"/>
          <w:bCs w:val="0"/>
          <w:color w:val="0A0A0A"/>
          <w:sz w:val="28"/>
          <w:szCs w:val="28"/>
        </w:rPr>
        <w:t>Електронне голосування здійснюється:</w:t>
      </w:r>
    </w:p>
    <w:p w14:paraId="014838D6"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lastRenderedPageBreak/>
        <w:t>- дистанційно в режимі онлайн після ідентифікації користувача через ID.GOV.UA (BankID, електронний підпис тощо) у будь-який зручний час протягом періоду голосування;</w:t>
      </w:r>
    </w:p>
    <w:p w14:paraId="4AB9213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у пунктах для голосування за консультативно-технічної підтримки відповідальних осіб у межах графіку їхньої роботи.</w:t>
      </w:r>
    </w:p>
    <w:p w14:paraId="3B3B182A"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7.6. Паперове голосування здійснюється:</w:t>
      </w:r>
    </w:p>
    <w:p w14:paraId="651ACD8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шляхом заповнення встановленого бланка (бюлетеня) та його опускання в опломбовану скриньку у визначених пунктах для голосування.</w:t>
      </w:r>
    </w:p>
    <w:p w14:paraId="504AF4A7"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Бланк для голосування можна отримати безпосередньо у пункті голосування або роздрукувати з офіційного веб-сайту Славутської міської ради та її виконавчого комітету у розділі «Громадський бюджет».</w:t>
      </w:r>
    </w:p>
    <w:p w14:paraId="6698913E"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 xml:space="preserve">7.7. </w:t>
      </w:r>
      <w:r w:rsidRPr="00021662">
        <w:rPr>
          <w:rFonts w:ascii="Times New Roman" w:hAnsi="Times New Roman" w:cs="Times New Roman"/>
          <w:sz w:val="28"/>
          <w:szCs w:val="28"/>
        </w:rPr>
        <w:t>Кожен житель Славутської міської територіальної громади голосує особисто.</w:t>
      </w:r>
    </w:p>
    <w:p w14:paraId="0608EAEB"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При паперовому голосуванні особа пред'являє паспорт (або ID-картку з витягом про реєстрацію) відповідальній особі пункту голосування.</w:t>
      </w:r>
    </w:p>
    <w:p w14:paraId="1F28E25C"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A0A0A"/>
          <w:sz w:val="28"/>
          <w:szCs w:val="28"/>
        </w:rPr>
        <w:t xml:space="preserve">Передача права голосу іншим особам або голосування за інших осіб </w:t>
      </w:r>
      <w:r w:rsidRPr="00021662">
        <w:rPr>
          <w:rStyle w:val="StrongEmphasis"/>
          <w:rFonts w:ascii="Times New Roman" w:hAnsi="Times New Roman" w:cs="Times New Roman"/>
          <w:b w:val="0"/>
          <w:bCs w:val="0"/>
          <w:color w:val="0A0A0A"/>
          <w:sz w:val="28"/>
          <w:szCs w:val="28"/>
        </w:rPr>
        <w:t>забороняється</w:t>
      </w:r>
      <w:r w:rsidRPr="00021662">
        <w:rPr>
          <w:rFonts w:ascii="Times New Roman" w:hAnsi="Times New Roman" w:cs="Times New Roman"/>
          <w:color w:val="0A0A0A"/>
          <w:sz w:val="28"/>
          <w:szCs w:val="28"/>
        </w:rPr>
        <w:t>.</w:t>
      </w:r>
    </w:p>
    <w:p w14:paraId="7E80A49B"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 xml:space="preserve">7.8. </w:t>
      </w:r>
      <w:r w:rsidRPr="00021662">
        <w:rPr>
          <w:rFonts w:ascii="Times New Roman" w:hAnsi="Times New Roman" w:cs="Times New Roman"/>
          <w:color w:val="0A0A0A"/>
          <w:sz w:val="28"/>
          <w:szCs w:val="28"/>
        </w:rPr>
        <w:t xml:space="preserve">У разі виявлення фактів фальсифікації, примусу до голосування або голосування за інших осіб (підтверджених фото- чи відеофіксацією, скаргами громадян тощо), такі голоси </w:t>
      </w:r>
      <w:r w:rsidRPr="00021662">
        <w:rPr>
          <w:rStyle w:val="StrongEmphasis"/>
          <w:rFonts w:ascii="Times New Roman" w:hAnsi="Times New Roman" w:cs="Times New Roman"/>
          <w:b w:val="0"/>
          <w:bCs w:val="0"/>
          <w:color w:val="0A0A0A"/>
          <w:sz w:val="28"/>
          <w:szCs w:val="28"/>
        </w:rPr>
        <w:t>не зараховуються</w:t>
      </w:r>
      <w:r w:rsidRPr="00021662">
        <w:rPr>
          <w:rFonts w:ascii="Times New Roman" w:hAnsi="Times New Roman" w:cs="Times New Roman"/>
          <w:color w:val="0A0A0A"/>
          <w:sz w:val="28"/>
          <w:szCs w:val="28"/>
        </w:rPr>
        <w:t>.</w:t>
      </w:r>
    </w:p>
    <w:p w14:paraId="2837CF9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A0A0A"/>
          <w:sz w:val="28"/>
          <w:szCs w:val="28"/>
        </w:rPr>
        <w:t>У випадку виявлення фактів порушення процедури голосування, визначеної даним Положенням, такі голоси не зараховуються.</w:t>
      </w:r>
    </w:p>
    <w:p w14:paraId="00228788" w14:textId="77777777" w:rsidR="00541A6C" w:rsidRPr="00021662" w:rsidRDefault="00541A6C">
      <w:pPr>
        <w:pStyle w:val="Standard"/>
        <w:jc w:val="both"/>
        <w:rPr>
          <w:rFonts w:ascii="Times New Roman" w:hAnsi="Times New Roman" w:cs="Times New Roman"/>
          <w:sz w:val="28"/>
          <w:szCs w:val="28"/>
        </w:rPr>
      </w:pPr>
    </w:p>
    <w:p w14:paraId="47B61312"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8. Встановлення підсумків голосування та визначення переможців</w:t>
      </w:r>
    </w:p>
    <w:p w14:paraId="2F0668E4"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8.1. Підсумки голосування визначаються шляхом підрахунку голосів, поданих за кожен проєкт, допущений до голосування відповідно до цього Положення. Підрахунок голосів організовує і здійснює Робоча група в перший робочий день після останнього дня голосування.</w:t>
      </w:r>
    </w:p>
    <w:p w14:paraId="23F2C267"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8.2. Робоча група на своєму засіданні формує перелік проєктів, рекомендованих до фінансування за рахунок коштів Громадського бюджету громади. Рекомендованими до реалізації вважатимуться ті проєкти, які набрали найбільшу кількість голосів до вичерпання обсягу коштів, виділених на реалізацію Громадського бюджету громади.</w:t>
      </w:r>
    </w:p>
    <w:p w14:paraId="3318BF8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8.3. У разі нестачі коштів на реалізацію чергового проєкту з переліку, складеного відповідно до норм пункту 8.2., до уваги береться перший з переліку, орієнтовна вартість реалізації якого не призведе до перевищення суми коштів, виділених для реалізації проєктів.</w:t>
      </w:r>
    </w:p>
    <w:p w14:paraId="5777D31D"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У випадку, якщо Проєкти набирають однакову кількість голосів, перевага надається тому Проєкту, що поданий раніше.</w:t>
      </w:r>
    </w:p>
    <w:p w14:paraId="2AEAE72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8.4. Перелік проєктів, які були допущені для реалізації та затверджені протоколом Робочої групи, виноситься на розгляд та затвердження чергової сесії Славутської міської ради.</w:t>
      </w:r>
    </w:p>
    <w:p w14:paraId="10B2F1C1" w14:textId="77777777" w:rsidR="00541A6C" w:rsidRPr="00021662" w:rsidRDefault="00541A6C">
      <w:pPr>
        <w:pStyle w:val="Standard"/>
        <w:jc w:val="both"/>
        <w:rPr>
          <w:rFonts w:ascii="Times New Roman" w:hAnsi="Times New Roman" w:cs="Times New Roman"/>
          <w:sz w:val="28"/>
          <w:szCs w:val="28"/>
        </w:rPr>
      </w:pPr>
    </w:p>
    <w:p w14:paraId="3BF13522"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9. Реалізація проектів та контроль</w:t>
      </w:r>
    </w:p>
    <w:p w14:paraId="2F901FC9"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9.1.</w:t>
      </w:r>
      <w:r w:rsidRPr="00021662">
        <w:rPr>
          <w:rFonts w:ascii="Times New Roman" w:hAnsi="Times New Roman" w:cs="Times New Roman"/>
          <w:sz w:val="28"/>
          <w:szCs w:val="28"/>
        </w:rPr>
        <w:t xml:space="preserve"> Проєкти-переможці, відповідно до пункту 8.4. цього Положення, включаються до проєкту бюджету Славутської міської територіальної громади </w:t>
      </w:r>
      <w:r w:rsidRPr="00021662">
        <w:rPr>
          <w:rStyle w:val="StrongEmphasis"/>
          <w:rFonts w:ascii="Times New Roman" w:hAnsi="Times New Roman" w:cs="Times New Roman"/>
          <w:b w:val="0"/>
          <w:sz w:val="28"/>
          <w:szCs w:val="28"/>
        </w:rPr>
        <w:t xml:space="preserve">на </w:t>
      </w:r>
      <w:r w:rsidRPr="00021662">
        <w:rPr>
          <w:rStyle w:val="StrongEmphasis"/>
          <w:rFonts w:ascii="Times New Roman" w:hAnsi="Times New Roman" w:cs="Times New Roman"/>
          <w:b w:val="0"/>
          <w:sz w:val="28"/>
          <w:szCs w:val="28"/>
        </w:rPr>
        <w:lastRenderedPageBreak/>
        <w:t>наступний бюджетний період</w:t>
      </w:r>
      <w:r w:rsidRPr="00021662">
        <w:rPr>
          <w:rFonts w:ascii="Times New Roman" w:hAnsi="Times New Roman" w:cs="Times New Roman"/>
          <w:sz w:val="28"/>
          <w:szCs w:val="28"/>
        </w:rPr>
        <w:t xml:space="preserve"> за головним розпорядником бюджетних коштів відповідно до їх галузевих повноважень.</w:t>
      </w:r>
    </w:p>
    <w:p w14:paraId="472031F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Після затвердження бюджету громади фінансування цих проєктів здійснюється за рахунок коштів бюджету громади у межах коштів, передбачених на реалізацію Громадського бюджету громади на відповідний бюджетний період.</w:t>
      </w:r>
    </w:p>
    <w:p w14:paraId="3929C9AA"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9.2.</w:t>
      </w:r>
      <w:r w:rsidRPr="00021662">
        <w:rPr>
          <w:rFonts w:ascii="Times New Roman" w:hAnsi="Times New Roman" w:cs="Times New Roman"/>
          <w:sz w:val="28"/>
          <w:szCs w:val="28"/>
        </w:rPr>
        <w:t xml:space="preserve"> Головний розпорядник бюджетних коштів забезпечує організацію виконання проєктів-переможців та здійснює контроль за їх реалізацією на всіх етапах відповідно до поданого автором проєкту.</w:t>
      </w:r>
    </w:p>
    <w:p w14:paraId="132A5F0B"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Для реалізації зазначених проєктів головний розпорядник бюджетних коштів може визначати виконавців проєктів – розпорядників бюджетних коштів нижчого рівня або одержувачів коштів бюджету громади.</w:t>
      </w:r>
    </w:p>
    <w:p w14:paraId="5B8CEC21"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9.3.</w:t>
      </w:r>
      <w:r w:rsidRPr="00021662">
        <w:rPr>
          <w:rFonts w:ascii="Times New Roman" w:hAnsi="Times New Roman" w:cs="Times New Roman"/>
          <w:sz w:val="28"/>
          <w:szCs w:val="28"/>
        </w:rPr>
        <w:t xml:space="preserve"> У разі необхідності уточнення вартості проєкту під час його реалізації з об'єктивних причин фінансування може здійснюватися в межах бюджетних призначень, передбачених головному розпоряднику бюджетних коштів, відповідно до вимог бюджетного законодавства.</w:t>
      </w:r>
    </w:p>
    <w:p w14:paraId="484BA499"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9.4.</w:t>
      </w:r>
      <w:r w:rsidRPr="00021662">
        <w:rPr>
          <w:rFonts w:ascii="Times New Roman" w:hAnsi="Times New Roman" w:cs="Times New Roman"/>
          <w:sz w:val="28"/>
          <w:szCs w:val="28"/>
        </w:rPr>
        <w:t xml:space="preserve"> Автори проєктів мають право отримувати інформацію про хід реалізації своїх проєктів та знайомитися з результатами їх виконання на будь-якому етапі.</w:t>
      </w:r>
    </w:p>
    <w:p w14:paraId="18F67007"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Головний розпорядник бюджетних коштів, а також визначені виконавці проєктів забезпечують взаємодію з авторами проєктів у процесі їх реалізації.</w:t>
      </w:r>
    </w:p>
    <w:p w14:paraId="41348C58"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9.5.</w:t>
      </w:r>
      <w:r w:rsidRPr="00021662">
        <w:rPr>
          <w:rFonts w:ascii="Times New Roman" w:hAnsi="Times New Roman" w:cs="Times New Roman"/>
          <w:sz w:val="28"/>
          <w:szCs w:val="28"/>
        </w:rPr>
        <w:t xml:space="preserve"> Автори проєктів (за бажанням) можуть бути залучені до реалізації проєкту в межах чинного законодавства, зокрема шляхом участі в громадському контролі за виконанням робіт або заходів.</w:t>
      </w:r>
    </w:p>
    <w:p w14:paraId="17F8D09B"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9.6.</w:t>
      </w:r>
      <w:r w:rsidRPr="00021662">
        <w:rPr>
          <w:rFonts w:ascii="Times New Roman" w:hAnsi="Times New Roman" w:cs="Times New Roman"/>
          <w:sz w:val="28"/>
          <w:szCs w:val="28"/>
        </w:rPr>
        <w:t xml:space="preserve"> На об'єктах або їх частинах, створених чи обладнаних в межах реалізації проєктів Громадського бюджету громади, на загальнодоступному місці розміщується інформація про те, що об'єкт реалізовано за кошти Громадського бюджету громади із зазначенням року реалізації проєкту (як складова проєкта автора).</w:t>
      </w:r>
    </w:p>
    <w:p w14:paraId="3F678C78"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9.7.</w:t>
      </w:r>
      <w:r w:rsidRPr="00021662">
        <w:rPr>
          <w:rFonts w:ascii="Times New Roman" w:hAnsi="Times New Roman" w:cs="Times New Roman"/>
          <w:sz w:val="28"/>
          <w:szCs w:val="28"/>
        </w:rPr>
        <w:t xml:space="preserve"> У разі виникнення обставин, що унеможливлюють реалізацію проєкту (зміна законодавства, відсутність правових підстав для реалізації проєкту, збільшення вартості проєкту, обмеження, пов'язані з воєнним станом, інші об'єктивні причини), головний розпорядник бюджетних коштів інформує про це Робочу групу. </w:t>
      </w:r>
      <w:r w:rsidRPr="00021662">
        <w:rPr>
          <w:rFonts w:ascii="Times New Roman" w:hAnsi="Times New Roman" w:cs="Times New Roman"/>
          <w:color w:val="0A0A0A"/>
          <w:sz w:val="28"/>
          <w:szCs w:val="28"/>
        </w:rPr>
        <w:t>Робоча група розглядає надані матеріали та готує відповідні пропозиції.</w:t>
      </w:r>
    </w:p>
    <w:p w14:paraId="0284C059" w14:textId="77777777" w:rsidR="00541A6C" w:rsidRPr="00021662" w:rsidRDefault="009C2CF5">
      <w:pPr>
        <w:pStyle w:val="Standard"/>
        <w:ind w:firstLine="850"/>
        <w:jc w:val="both"/>
        <w:rPr>
          <w:rFonts w:ascii="Times New Roman" w:hAnsi="Times New Roman" w:cs="Times New Roman"/>
          <w:color w:val="FF8000"/>
          <w:sz w:val="28"/>
          <w:szCs w:val="28"/>
        </w:rPr>
      </w:pPr>
      <w:r w:rsidRPr="00021662">
        <w:rPr>
          <w:rStyle w:val="StrongEmphasis"/>
          <w:rFonts w:ascii="Times New Roman" w:hAnsi="Times New Roman" w:cs="Times New Roman"/>
          <w:b w:val="0"/>
          <w:color w:val="0A0A0A"/>
          <w:sz w:val="28"/>
          <w:szCs w:val="28"/>
        </w:rPr>
        <w:t>Остаточне рішення щодо проєкту приймається на сесії Славутської міської ради шляхом ухвалення відповідного рішення про:</w:t>
      </w:r>
    </w:p>
    <w:p w14:paraId="39D3C743"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внесення змін до способу реалізації проєкту без зміни його мети;</w:t>
      </w:r>
    </w:p>
    <w:p w14:paraId="0C902046"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перенесення строків реалізації проєкту, в межах бюджетного року;</w:t>
      </w:r>
    </w:p>
    <w:p w14:paraId="1032DA2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або визнання неможливості реалізації проєкту.</w:t>
      </w:r>
    </w:p>
    <w:p w14:paraId="09E6B60D"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У разі прийняття рішення про неможливість реалізації проєкту інформація про це оприлюднюється на офіційному веб-сайті Славутської міської ради та її  виконавчого комітету у розділі «Громадський бюджет».</w:t>
      </w:r>
    </w:p>
    <w:p w14:paraId="72E2BB94" w14:textId="77777777" w:rsidR="00541A6C" w:rsidRPr="00021662" w:rsidRDefault="00541A6C">
      <w:pPr>
        <w:pStyle w:val="Standard"/>
        <w:jc w:val="both"/>
        <w:rPr>
          <w:rFonts w:ascii="Times New Roman" w:hAnsi="Times New Roman" w:cs="Times New Roman"/>
          <w:sz w:val="28"/>
          <w:szCs w:val="28"/>
        </w:rPr>
      </w:pPr>
    </w:p>
    <w:p w14:paraId="7F431911"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10. Звітність про реалізацію проектів</w:t>
      </w:r>
    </w:p>
    <w:p w14:paraId="4C25AE91"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10.1.</w:t>
      </w:r>
      <w:r w:rsidRPr="00021662">
        <w:rPr>
          <w:rFonts w:ascii="Times New Roman" w:hAnsi="Times New Roman" w:cs="Times New Roman"/>
          <w:sz w:val="28"/>
          <w:szCs w:val="28"/>
        </w:rPr>
        <w:t xml:space="preserve"> Виконавці проєктів (розпорядники бюджетних коштів нижчого рівня або одержувачі коштів бюджету громади), визначені головним розпорядником </w:t>
      </w:r>
      <w:r w:rsidRPr="00021662">
        <w:rPr>
          <w:rFonts w:ascii="Times New Roman" w:hAnsi="Times New Roman" w:cs="Times New Roman"/>
          <w:sz w:val="28"/>
          <w:szCs w:val="28"/>
        </w:rPr>
        <w:lastRenderedPageBreak/>
        <w:t>бюджетних коштів, інформують відділ споживчого ринку та сфери послуг Виконавчого комітету Славутської міської ради про хід та результати реалізації проєктів-переможців за дев’ять місяців та за рік за формою згідно з додатком 4 до Положення.</w:t>
      </w:r>
    </w:p>
    <w:p w14:paraId="5CA6C13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До інформації додаються фотографії, що підтверджують хід реалізації проєктів (виконані роботи, створені об'єкти, проведені заходи тощо).</w:t>
      </w:r>
    </w:p>
    <w:p w14:paraId="044F8BA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Кінцевий звіт про повну реалізацію проєкту погоджується з автором проєкту.</w:t>
      </w:r>
    </w:p>
    <w:p w14:paraId="7AADB812"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10.2.</w:t>
      </w:r>
      <w:r w:rsidRPr="00021662">
        <w:rPr>
          <w:rFonts w:ascii="Times New Roman" w:hAnsi="Times New Roman" w:cs="Times New Roman"/>
          <w:sz w:val="28"/>
          <w:szCs w:val="28"/>
        </w:rPr>
        <w:t xml:space="preserve"> Відділ споживчого ринку та сфери послуг Виконавчого комітету Славутської міської ради узагальнює отриману інформацію про хід реалізації проєктів та забезпечує її оприлюднення на електронній платформі Громадського бюджету та/або у розділі «Громадський бюджет» на офіційному веб-сайті Славутської міської ради та її виконавчого комітету.</w:t>
      </w:r>
    </w:p>
    <w:p w14:paraId="757B7708"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10.3.</w:t>
      </w:r>
      <w:r w:rsidRPr="00021662">
        <w:rPr>
          <w:rFonts w:ascii="Times New Roman" w:hAnsi="Times New Roman" w:cs="Times New Roman"/>
          <w:sz w:val="28"/>
          <w:szCs w:val="28"/>
        </w:rPr>
        <w:t xml:space="preserve"> На підставі інформації, отриманої від виконавців проєктів, відділ споживчого ринку та сфери послуг Виконавчого комітету Славутської міської ради готує узагальнений річний звіт про стан реалізації проєктів Громадського бюджету громади та подає його до розгляду на сесії Славутської міської ради.</w:t>
      </w:r>
    </w:p>
    <w:p w14:paraId="1C926EB6"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До звіту додаються фотоматеріали результатів реалізації проєктів.</w:t>
      </w:r>
    </w:p>
    <w:p w14:paraId="38ADF8E3" w14:textId="77777777" w:rsidR="00541A6C" w:rsidRPr="00021662" w:rsidRDefault="009C2CF5">
      <w:pPr>
        <w:pStyle w:val="Standard"/>
        <w:ind w:firstLine="850"/>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10.4.</w:t>
      </w:r>
      <w:r w:rsidRPr="00021662">
        <w:rPr>
          <w:rFonts w:ascii="Times New Roman" w:hAnsi="Times New Roman" w:cs="Times New Roman"/>
          <w:sz w:val="28"/>
          <w:szCs w:val="28"/>
        </w:rPr>
        <w:t xml:space="preserve"> Піврічні та річні звіти про реалізацію проєктів Громадського бюджету оприлюднюються на офіційному веб-сайті Славутської міської ради та її виконавчого комітету у розділі «Громадський бюджет».</w:t>
      </w:r>
    </w:p>
    <w:p w14:paraId="0531DBDC" w14:textId="77777777" w:rsidR="00541A6C" w:rsidRPr="00021662" w:rsidRDefault="00541A6C">
      <w:pPr>
        <w:pStyle w:val="Standard"/>
        <w:ind w:firstLine="850"/>
        <w:jc w:val="both"/>
        <w:rPr>
          <w:rFonts w:ascii="Times New Roman" w:eastAsia="Times New Roman" w:hAnsi="Times New Roman" w:cs="Times New Roman"/>
          <w:sz w:val="28"/>
          <w:szCs w:val="28"/>
          <w:lang w:eastAsia="ru-RU"/>
        </w:rPr>
      </w:pPr>
    </w:p>
    <w:p w14:paraId="64CC2DA8"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11. Молодіжний громадський бюджет</w:t>
      </w:r>
    </w:p>
    <w:p w14:paraId="080082B7" w14:textId="77777777" w:rsidR="00541A6C" w:rsidRPr="00021662" w:rsidRDefault="009C2CF5">
      <w:pPr>
        <w:pStyle w:val="Standard"/>
        <w:ind w:firstLine="907"/>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11.1.</w:t>
      </w:r>
      <w:r w:rsidRPr="00021662">
        <w:rPr>
          <w:rFonts w:ascii="Times New Roman" w:hAnsi="Times New Roman" w:cs="Times New Roman"/>
          <w:sz w:val="28"/>
          <w:szCs w:val="28"/>
        </w:rPr>
        <w:t xml:space="preserve"> Особливості участі в Молодіжному громадському бюджеті визначаються цим Положенням, зокрема щодо вікових вимог до авторів проектів та осіб, які їх підтримують.</w:t>
      </w:r>
    </w:p>
    <w:p w14:paraId="16A3638D" w14:textId="77777777" w:rsidR="00541A6C" w:rsidRPr="00021662" w:rsidRDefault="009C2CF5">
      <w:pPr>
        <w:pStyle w:val="Standard"/>
        <w:ind w:firstLine="907"/>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11.2.</w:t>
      </w:r>
      <w:r w:rsidRPr="00021662">
        <w:rPr>
          <w:rFonts w:ascii="Times New Roman" w:hAnsi="Times New Roman" w:cs="Times New Roman"/>
          <w:sz w:val="28"/>
          <w:szCs w:val="28"/>
        </w:rPr>
        <w:t xml:space="preserve"> Молодіжна рада при міському голові бере участь в організації процесу Молодіжного громадського бюджету, зокрема:</w:t>
      </w:r>
    </w:p>
    <w:p w14:paraId="152ECD20" w14:textId="77777777" w:rsidR="00541A6C" w:rsidRPr="00021662" w:rsidRDefault="009C2CF5">
      <w:pPr>
        <w:pStyle w:val="Standard"/>
        <w:ind w:firstLine="907"/>
        <w:jc w:val="both"/>
        <w:rPr>
          <w:rFonts w:ascii="Times New Roman" w:hAnsi="Times New Roman" w:cs="Times New Roman"/>
          <w:sz w:val="28"/>
          <w:szCs w:val="28"/>
        </w:rPr>
      </w:pPr>
      <w:r w:rsidRPr="00021662">
        <w:rPr>
          <w:rFonts w:ascii="Times New Roman" w:hAnsi="Times New Roman" w:cs="Times New Roman"/>
          <w:sz w:val="28"/>
          <w:szCs w:val="28"/>
        </w:rPr>
        <w:t>- організовує та проводитиме інформаційно-промоційну кампанію серед молоді;</w:t>
      </w:r>
    </w:p>
    <w:p w14:paraId="3F80013E" w14:textId="77777777" w:rsidR="00541A6C" w:rsidRPr="00021662" w:rsidRDefault="009C2CF5">
      <w:pPr>
        <w:pStyle w:val="Standard"/>
        <w:ind w:firstLine="907"/>
        <w:jc w:val="both"/>
        <w:rPr>
          <w:rFonts w:ascii="Times New Roman" w:hAnsi="Times New Roman" w:cs="Times New Roman"/>
          <w:sz w:val="28"/>
          <w:szCs w:val="28"/>
        </w:rPr>
      </w:pPr>
      <w:r w:rsidRPr="00021662">
        <w:rPr>
          <w:rFonts w:ascii="Times New Roman" w:hAnsi="Times New Roman" w:cs="Times New Roman"/>
          <w:sz w:val="28"/>
          <w:szCs w:val="28"/>
        </w:rPr>
        <w:t>- сприяє підготовці проєктів;</w:t>
      </w:r>
    </w:p>
    <w:p w14:paraId="2CBC7F57" w14:textId="77777777" w:rsidR="00541A6C" w:rsidRPr="00021662" w:rsidRDefault="009C2CF5">
      <w:pPr>
        <w:pStyle w:val="Standard"/>
        <w:ind w:firstLine="907"/>
        <w:jc w:val="both"/>
        <w:rPr>
          <w:rFonts w:ascii="Times New Roman" w:hAnsi="Times New Roman" w:cs="Times New Roman"/>
          <w:sz w:val="28"/>
          <w:szCs w:val="28"/>
        </w:rPr>
      </w:pPr>
      <w:r w:rsidRPr="00021662">
        <w:rPr>
          <w:rFonts w:ascii="Times New Roman" w:hAnsi="Times New Roman" w:cs="Times New Roman"/>
          <w:sz w:val="28"/>
          <w:szCs w:val="28"/>
        </w:rPr>
        <w:t>- здійснює попередній розгляд поданих молодіжних ініціатив;</w:t>
      </w:r>
    </w:p>
    <w:p w14:paraId="566E01F3" w14:textId="77777777" w:rsidR="00541A6C" w:rsidRPr="00021662" w:rsidRDefault="009C2CF5">
      <w:pPr>
        <w:pStyle w:val="Standard"/>
        <w:ind w:firstLine="907"/>
        <w:jc w:val="both"/>
        <w:rPr>
          <w:rFonts w:ascii="Times New Roman" w:hAnsi="Times New Roman" w:cs="Times New Roman"/>
          <w:sz w:val="28"/>
          <w:szCs w:val="28"/>
        </w:rPr>
      </w:pPr>
      <w:r w:rsidRPr="00021662">
        <w:rPr>
          <w:rFonts w:ascii="Times New Roman" w:hAnsi="Times New Roman" w:cs="Times New Roman"/>
          <w:sz w:val="28"/>
          <w:szCs w:val="28"/>
        </w:rPr>
        <w:t>- за результатами попереднього розгляду подає відібрані проєкти для участі у Конкурсі відповідно до вимог та строків, визначених цим Положенням.</w:t>
      </w:r>
    </w:p>
    <w:p w14:paraId="554D9CD8" w14:textId="77777777" w:rsidR="00541A6C" w:rsidRPr="00021662" w:rsidRDefault="009C2CF5">
      <w:pPr>
        <w:pStyle w:val="Standard"/>
        <w:ind w:firstLine="907"/>
        <w:jc w:val="both"/>
        <w:rPr>
          <w:rFonts w:ascii="Times New Roman" w:hAnsi="Times New Roman" w:cs="Times New Roman"/>
          <w:sz w:val="28"/>
          <w:szCs w:val="28"/>
        </w:rPr>
      </w:pPr>
      <w:r w:rsidRPr="00021662">
        <w:rPr>
          <w:rStyle w:val="StrongEmphasis"/>
          <w:rFonts w:ascii="Times New Roman" w:hAnsi="Times New Roman" w:cs="Times New Roman"/>
          <w:b w:val="0"/>
          <w:bCs w:val="0"/>
          <w:sz w:val="28"/>
          <w:szCs w:val="28"/>
        </w:rPr>
        <w:t>11.3.</w:t>
      </w:r>
      <w:r w:rsidRPr="00021662">
        <w:rPr>
          <w:rFonts w:ascii="Times New Roman" w:hAnsi="Times New Roman" w:cs="Times New Roman"/>
          <w:sz w:val="28"/>
          <w:szCs w:val="28"/>
        </w:rPr>
        <w:t xml:space="preserve"> Подальший розгляд, допуск до голосування, голосування, визначення переможців та реалізація проєктів Молодіжного громадського бюджету здійснюються у порядку, встановленому для Громадського бюджету громади визначеному цим Положенням.</w:t>
      </w:r>
    </w:p>
    <w:p w14:paraId="1D86F4F2" w14:textId="77777777" w:rsidR="00541A6C" w:rsidRPr="00021662" w:rsidRDefault="00541A6C">
      <w:pPr>
        <w:pStyle w:val="Standard"/>
        <w:rPr>
          <w:rFonts w:ascii="Times New Roman" w:hAnsi="Times New Roman" w:cs="Times New Roman"/>
          <w:sz w:val="28"/>
          <w:szCs w:val="28"/>
        </w:rPr>
      </w:pPr>
    </w:p>
    <w:p w14:paraId="5D6F9FA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b/>
          <w:bCs/>
          <w:sz w:val="28"/>
          <w:szCs w:val="28"/>
        </w:rPr>
        <w:t>12. Інформаційна та промоційна кампанія.</w:t>
      </w:r>
    </w:p>
    <w:p w14:paraId="1E4CF5A1" w14:textId="77777777" w:rsidR="00541A6C" w:rsidRPr="00021662" w:rsidRDefault="009C2CF5">
      <w:pPr>
        <w:pStyle w:val="Standard"/>
        <w:ind w:firstLine="85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12.1. Промоційна кампанія проводиться з метою ознайомлення жителів громади з основними положеннями, принципами Громадського бюджету громади, можливостями та напрямками його реалізації.</w:t>
      </w:r>
    </w:p>
    <w:p w14:paraId="0977F629"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00000"/>
          <w:sz w:val="28"/>
          <w:szCs w:val="28"/>
        </w:rPr>
        <w:t xml:space="preserve">12.2. Інформаційна кампанія спрямована на ознайомлення жителів з хронологією та строками проведення заходів, перебігом подій, поданими та </w:t>
      </w:r>
      <w:r w:rsidRPr="00021662">
        <w:rPr>
          <w:rFonts w:ascii="Times New Roman" w:hAnsi="Times New Roman" w:cs="Times New Roman"/>
          <w:color w:val="000000"/>
          <w:sz w:val="28"/>
          <w:szCs w:val="28"/>
        </w:rPr>
        <w:lastRenderedPageBreak/>
        <w:t xml:space="preserve">допущеними до голосування проєктами, результатами голосування, </w:t>
      </w:r>
      <w:r w:rsidRPr="00021662">
        <w:rPr>
          <w:rFonts w:ascii="Times New Roman" w:hAnsi="Times New Roman" w:cs="Times New Roman"/>
          <w:sz w:val="28"/>
          <w:szCs w:val="28"/>
        </w:rPr>
        <w:t>станом реалізації проєктів-переможців тощо.</w:t>
      </w:r>
    </w:p>
    <w:p w14:paraId="5A2B401C" w14:textId="77777777" w:rsidR="00541A6C" w:rsidRPr="00021662" w:rsidRDefault="009C2CF5">
      <w:pPr>
        <w:pStyle w:val="Standard"/>
        <w:ind w:firstLine="85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12.3. Промоційна та інформаційна кампанія проводиться впродовж усіх етапів Громадського бюджету громади.</w:t>
      </w:r>
    </w:p>
    <w:p w14:paraId="48475B5F"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00000"/>
          <w:sz w:val="28"/>
          <w:szCs w:val="28"/>
        </w:rPr>
        <w:t xml:space="preserve">12.4. Координація роботи з проведення промоційної та інформаційної кампанії покладається на </w:t>
      </w:r>
      <w:r w:rsidRPr="00021662">
        <w:rPr>
          <w:rFonts w:ascii="Times New Roman" w:hAnsi="Times New Roman" w:cs="Times New Roman"/>
          <w:sz w:val="28"/>
          <w:szCs w:val="28"/>
        </w:rPr>
        <w:t>управління інформаційного забезпечення та внутрішньої політики Виконавчого комітету Славутської міської ради.</w:t>
      </w:r>
    </w:p>
    <w:p w14:paraId="7489263F" w14:textId="77777777" w:rsidR="00541A6C" w:rsidRPr="00021662" w:rsidRDefault="009C2CF5">
      <w:pPr>
        <w:pStyle w:val="Standard"/>
        <w:ind w:firstLine="85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12.5. Промоційна та інформаційна кампанія може проводитися через громадські організації, засоби масової інформації, мережу Інтернет, виготовлення та розміщення друкованої продукції, аудіо- та відеоматеріалів, а також шляхом проведення публічних заходів (зустрічей, круглих столів, прес-конференцій тощо).</w:t>
      </w:r>
    </w:p>
    <w:p w14:paraId="4C8D3DD1"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12.6. Промоційна та інформаційна кампанія включає в себе такі етапи:</w:t>
      </w:r>
    </w:p>
    <w:p w14:paraId="61894960"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ознайомлення жителів громади з процесом Громадського бюджету громади;</w:t>
      </w:r>
    </w:p>
    <w:p w14:paraId="6AD0C888"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інформаційно-консультаційна кампанія щодо написання проєктів;</w:t>
      </w:r>
    </w:p>
    <w:p w14:paraId="66A9EF62"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обговорення проєктів;</w:t>
      </w:r>
    </w:p>
    <w:p w14:paraId="205164AF"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надання можливості ознайомитись з проєктами;</w:t>
      </w:r>
    </w:p>
    <w:p w14:paraId="6D905E7F"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голосування за проєкти (щодо термінів, способу та місць для голосування);</w:t>
      </w:r>
    </w:p>
    <w:p w14:paraId="56860E92"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реалізації проєктів.</w:t>
      </w:r>
    </w:p>
    <w:p w14:paraId="6FE9C82F" w14:textId="77777777" w:rsidR="00541A6C" w:rsidRPr="00021662" w:rsidRDefault="009C2CF5">
      <w:pPr>
        <w:pStyle w:val="Standard"/>
        <w:ind w:firstLine="85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12.7. Автори проєктів, з метою отримання якомога більшої підтримки жителів територіальної громади, мають право самостійно за власний рахунок організовувати інформаційні заходи з роз’ясненням переваг власного проєкту.</w:t>
      </w:r>
    </w:p>
    <w:p w14:paraId="76B1A869" w14:textId="77777777" w:rsidR="00541A6C" w:rsidRPr="00021662" w:rsidRDefault="00541A6C">
      <w:pPr>
        <w:pStyle w:val="Standard"/>
        <w:ind w:firstLine="850"/>
        <w:jc w:val="both"/>
        <w:rPr>
          <w:rFonts w:ascii="Times New Roman" w:hAnsi="Times New Roman" w:cs="Times New Roman"/>
          <w:sz w:val="28"/>
          <w:szCs w:val="28"/>
        </w:rPr>
      </w:pPr>
    </w:p>
    <w:p w14:paraId="1896AF5F" w14:textId="77777777" w:rsidR="00541A6C" w:rsidRPr="00021662" w:rsidRDefault="009C2CF5">
      <w:pPr>
        <w:pStyle w:val="Standard"/>
        <w:ind w:firstLine="850"/>
        <w:jc w:val="both"/>
        <w:rPr>
          <w:rFonts w:ascii="Times New Roman" w:hAnsi="Times New Roman" w:cs="Times New Roman"/>
          <w:b/>
          <w:bCs/>
          <w:sz w:val="28"/>
          <w:szCs w:val="28"/>
        </w:rPr>
      </w:pPr>
      <w:r w:rsidRPr="00021662">
        <w:rPr>
          <w:rFonts w:ascii="Times New Roman" w:hAnsi="Times New Roman" w:cs="Times New Roman"/>
          <w:b/>
          <w:bCs/>
          <w:sz w:val="28"/>
          <w:szCs w:val="28"/>
        </w:rPr>
        <w:t>13. Прикінцеві положення</w:t>
      </w:r>
    </w:p>
    <w:p w14:paraId="67D2804A"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sz w:val="28"/>
          <w:szCs w:val="28"/>
        </w:rPr>
        <w:t xml:space="preserve">13.1. </w:t>
      </w:r>
      <w:r w:rsidRPr="00021662">
        <w:rPr>
          <w:rStyle w:val="StrongEmphasis"/>
          <w:rFonts w:ascii="Times New Roman" w:hAnsi="Times New Roman" w:cs="Times New Roman"/>
          <w:b w:val="0"/>
          <w:color w:val="0A0A0A"/>
          <w:sz w:val="28"/>
          <w:szCs w:val="28"/>
        </w:rPr>
        <w:t>Впровадження Громадського бюджету громади здійснюється щорічно. Процес реалізації Громадського бюджету громади має циклічний характер і включає етапи подання, аналізу, голосування та виконання проєктів-переможців у межах кожного бюджетного року (періоду).</w:t>
      </w:r>
    </w:p>
    <w:p w14:paraId="11907A3E" w14:textId="77777777" w:rsidR="00541A6C" w:rsidRPr="00021662" w:rsidRDefault="009C2CF5">
      <w:pPr>
        <w:pStyle w:val="Standard"/>
        <w:ind w:firstLine="850"/>
        <w:jc w:val="both"/>
        <w:rPr>
          <w:rFonts w:ascii="Times New Roman" w:hAnsi="Times New Roman" w:cs="Times New Roman"/>
          <w:sz w:val="28"/>
          <w:szCs w:val="28"/>
        </w:rPr>
      </w:pPr>
      <w:r w:rsidRPr="00021662">
        <w:rPr>
          <w:rFonts w:ascii="Times New Roman" w:hAnsi="Times New Roman" w:cs="Times New Roman"/>
          <w:color w:val="000000"/>
          <w:sz w:val="28"/>
          <w:szCs w:val="28"/>
        </w:rPr>
        <w:t xml:space="preserve">13.2. </w:t>
      </w:r>
      <w:r w:rsidRPr="00021662">
        <w:rPr>
          <w:rFonts w:ascii="Times New Roman" w:eastAsia="Times New Roman" w:hAnsi="Times New Roman" w:cs="Times New Roman"/>
          <w:color w:val="000000"/>
          <w:sz w:val="28"/>
          <w:szCs w:val="28"/>
          <w:lang w:eastAsia="ru-RU"/>
        </w:rPr>
        <w:t>Зміни до процедури Громадського бюджету громади здійснюються шляхом внесення змін до Положення.</w:t>
      </w:r>
    </w:p>
    <w:p w14:paraId="6EAE4A74" w14:textId="77777777" w:rsidR="00541A6C" w:rsidRPr="00021662" w:rsidRDefault="009C2CF5">
      <w:pPr>
        <w:pStyle w:val="Standard"/>
        <w:ind w:firstLine="850"/>
        <w:jc w:val="both"/>
        <w:rPr>
          <w:rFonts w:ascii="Times New Roman" w:hAnsi="Times New Roman" w:cs="Times New Roman"/>
          <w:color w:val="000000"/>
          <w:sz w:val="28"/>
          <w:szCs w:val="28"/>
        </w:rPr>
      </w:pPr>
      <w:r w:rsidRPr="00021662">
        <w:rPr>
          <w:rFonts w:ascii="Times New Roman" w:hAnsi="Times New Roman" w:cs="Times New Roman"/>
          <w:color w:val="000000"/>
          <w:sz w:val="28"/>
          <w:szCs w:val="28"/>
        </w:rPr>
        <w:t>13.3. Розгляд спірних си</w:t>
      </w:r>
      <w:bookmarkStart w:id="0" w:name="_GoBack"/>
      <w:bookmarkEnd w:id="0"/>
      <w:r w:rsidRPr="00021662">
        <w:rPr>
          <w:rFonts w:ascii="Times New Roman" w:hAnsi="Times New Roman" w:cs="Times New Roman"/>
          <w:color w:val="000000"/>
          <w:sz w:val="28"/>
          <w:szCs w:val="28"/>
        </w:rPr>
        <w:t>туацій, що виникають на всіх етапах Громадського бюджету, а також розгляд звернень, скарг здійснюється Робочою групою, яка скликається в 10-денний термін від дня отримання звернення чи скарги.</w:t>
      </w:r>
    </w:p>
    <w:p w14:paraId="2816F319" w14:textId="77777777" w:rsidR="0000745C" w:rsidRPr="00021662" w:rsidRDefault="0000745C">
      <w:pPr>
        <w:pStyle w:val="Standard"/>
        <w:ind w:firstLine="850"/>
        <w:jc w:val="both"/>
        <w:rPr>
          <w:rFonts w:ascii="Times New Roman" w:hAnsi="Times New Roman" w:cs="Times New Roman"/>
          <w:color w:val="000000"/>
          <w:sz w:val="28"/>
          <w:szCs w:val="28"/>
        </w:rPr>
      </w:pPr>
    </w:p>
    <w:p w14:paraId="1CA0F006" w14:textId="77777777" w:rsidR="0000745C" w:rsidRPr="00021662" w:rsidRDefault="0000745C">
      <w:pPr>
        <w:pStyle w:val="Standard"/>
        <w:ind w:firstLine="850"/>
        <w:jc w:val="both"/>
        <w:rPr>
          <w:rFonts w:ascii="Times New Roman" w:hAnsi="Times New Roman" w:cs="Times New Roman"/>
          <w:color w:val="000000"/>
          <w:sz w:val="28"/>
          <w:szCs w:val="28"/>
        </w:rPr>
      </w:pPr>
    </w:p>
    <w:p w14:paraId="6524E035" w14:textId="77777777" w:rsidR="0000745C" w:rsidRPr="00021662" w:rsidRDefault="0000745C">
      <w:pPr>
        <w:pStyle w:val="Standard"/>
        <w:ind w:firstLine="850"/>
        <w:jc w:val="both"/>
        <w:rPr>
          <w:rFonts w:ascii="Times New Roman" w:hAnsi="Times New Roman" w:cs="Times New Roman"/>
          <w:color w:val="000000"/>
          <w:sz w:val="28"/>
          <w:szCs w:val="28"/>
        </w:rPr>
      </w:pPr>
    </w:p>
    <w:p w14:paraId="2F6B2B3E" w14:textId="77777777" w:rsidR="00541A6C" w:rsidRPr="00021662" w:rsidRDefault="009C2CF5">
      <w:pPr>
        <w:pStyle w:val="Standard"/>
        <w:jc w:val="both"/>
        <w:rPr>
          <w:rFonts w:ascii="Times New Roman" w:hAnsi="Times New Roman" w:cs="Times New Roman"/>
          <w:sz w:val="28"/>
          <w:szCs w:val="28"/>
        </w:rPr>
      </w:pPr>
      <w:r w:rsidRPr="00021662">
        <w:rPr>
          <w:rFonts w:ascii="Times New Roman" w:hAnsi="Times New Roman" w:cs="Times New Roman"/>
          <w:sz w:val="28"/>
          <w:szCs w:val="28"/>
        </w:rPr>
        <w:t>Секретар Славутської міської ради                                         Світлана ФЕДОРЧУК</w:t>
      </w:r>
    </w:p>
    <w:sectPr w:rsidR="00541A6C" w:rsidRPr="00021662">
      <w:footerReference w:type="default" r:id="rId8"/>
      <w:pgSz w:w="11906" w:h="16838"/>
      <w:pgMar w:top="720" w:right="680" w:bottom="1021" w:left="1531" w:header="708"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94AD4" w14:textId="77777777" w:rsidR="00AC5DCC" w:rsidRDefault="00AC5DCC">
      <w:r>
        <w:separator/>
      </w:r>
    </w:p>
  </w:endnote>
  <w:endnote w:type="continuationSeparator" w:id="0">
    <w:p w14:paraId="0084DDDE" w14:textId="77777777" w:rsidR="00AC5DCC" w:rsidRDefault="00AC5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panose1 w:val="05010000000000000000"/>
    <w:charset w:val="00"/>
    <w:family w:val="auto"/>
    <w:pitch w:val="variable"/>
    <w:sig w:usb0="800000AF" w:usb1="1001ECEA" w:usb2="00000000" w:usb3="00000000" w:csb0="80000001"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Liberation Sans">
    <w:altName w:val="Calibri"/>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061DF" w14:textId="77777777" w:rsidR="00D57224" w:rsidRDefault="009C2CF5">
    <w:pPr>
      <w:pStyle w:val="a6"/>
      <w:jc w:val="right"/>
    </w:pPr>
    <w:r>
      <w:fldChar w:fldCharType="begin"/>
    </w:r>
    <w:r>
      <w:instrText xml:space="preserve"> PAGE </w:instrText>
    </w:r>
    <w:r>
      <w:fldChar w:fldCharType="separate"/>
    </w:r>
    <w:r w:rsidR="00021662">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0D45F" w14:textId="77777777" w:rsidR="00AC5DCC" w:rsidRDefault="00AC5DCC">
      <w:r>
        <w:rPr>
          <w:color w:val="000000"/>
        </w:rPr>
        <w:separator/>
      </w:r>
    </w:p>
  </w:footnote>
  <w:footnote w:type="continuationSeparator" w:id="0">
    <w:p w14:paraId="782D6D6D" w14:textId="77777777" w:rsidR="00AC5DCC" w:rsidRDefault="00AC5D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33A63"/>
    <w:multiLevelType w:val="multilevel"/>
    <w:tmpl w:val="2942162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A6C"/>
    <w:rsid w:val="0000745C"/>
    <w:rsid w:val="00021662"/>
    <w:rsid w:val="000E226D"/>
    <w:rsid w:val="00231664"/>
    <w:rsid w:val="004172BA"/>
    <w:rsid w:val="00541A6C"/>
    <w:rsid w:val="009C2CF5"/>
    <w:rsid w:val="00AC5DCC"/>
    <w:rsid w:val="00D572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1E2AF"/>
  <w15:docId w15:val="{489B02C6-B51F-4BEE-9E73-F2F0BDD6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3"/>
        <w:sz w:val="24"/>
        <w:szCs w:val="24"/>
        <w:lang w:val="uk-UA"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style>
  <w:style w:type="paragraph" w:styleId="1">
    <w:name w:val="heading 1"/>
    <w:basedOn w:val="Heading"/>
    <w:next w:val="Textbody"/>
    <w:uiPriority w:val="9"/>
    <w:qFormat/>
    <w:pPr>
      <w:outlineLvl w:val="0"/>
    </w:pPr>
    <w:rPr>
      <w:rFonts w:ascii="Liberation Serif" w:eastAsia="NSimSun" w:hAnsi="Liberation Serif" w:cs="Lucida Sans"/>
      <w:b/>
      <w:bCs/>
      <w:sz w:val="48"/>
      <w:szCs w:val="48"/>
    </w:rPr>
  </w:style>
  <w:style w:type="paragraph" w:styleId="2">
    <w:name w:val="heading 2"/>
    <w:basedOn w:val="Heading"/>
    <w:next w:val="Textbody"/>
    <w:uiPriority w:val="9"/>
    <w:semiHidden/>
    <w:unhideWhenUsed/>
    <w:qFormat/>
    <w:pPr>
      <w:spacing w:before="200" w:after="0"/>
      <w:outlineLvl w:val="1"/>
    </w:pPr>
    <w:rPr>
      <w:rFonts w:ascii="Liberation Serif" w:eastAsia="NSimSun" w:hAnsi="Liberation Serif" w:cs="Liberation Serif"/>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orizontalLine">
    <w:name w:val="Horizontal Line"/>
    <w:basedOn w:val="Standard"/>
    <w:next w:val="Textbody"/>
    <w:pPr>
      <w:suppressLineNumbers/>
      <w:spacing w:after="283"/>
    </w:pPr>
    <w:rPr>
      <w:sz w:val="12"/>
      <w:szCs w:val="12"/>
    </w:rPr>
  </w:style>
  <w:style w:type="paragraph" w:styleId="a5">
    <w:name w:val="Title"/>
    <w:basedOn w:val="Heading"/>
    <w:next w:val="Textbody"/>
    <w:uiPriority w:val="10"/>
    <w:qFormat/>
    <w:pPr>
      <w:jc w:val="center"/>
    </w:pPr>
    <w:rPr>
      <w:b/>
      <w:bCs/>
      <w:sz w:val="56"/>
      <w:szCs w:val="56"/>
    </w:rPr>
  </w:style>
  <w:style w:type="paragraph" w:customStyle="1" w:styleId="Quotations">
    <w:name w:val="Quotations"/>
    <w:basedOn w:val="Standard"/>
    <w:pPr>
      <w:spacing w:after="283"/>
      <w:ind w:left="567" w:right="567"/>
    </w:pPr>
  </w:style>
  <w:style w:type="paragraph" w:customStyle="1" w:styleId="HeaderandFooter">
    <w:name w:val="Header and Footer"/>
    <w:basedOn w:val="Standard"/>
    <w:pPr>
      <w:suppressLineNumbers/>
      <w:tabs>
        <w:tab w:val="center" w:pos="5103"/>
        <w:tab w:val="right" w:pos="10206"/>
      </w:tabs>
    </w:pPr>
  </w:style>
  <w:style w:type="paragraph" w:styleId="a6">
    <w:name w:val="footer"/>
    <w:basedOn w:val="HeaderandFooter"/>
    <w:pPr>
      <w:tabs>
        <w:tab w:val="clear" w:pos="5103"/>
        <w:tab w:val="clear" w:pos="10206"/>
        <w:tab w:val="center" w:pos="4819"/>
        <w:tab w:val="right" w:pos="9638"/>
      </w:tabs>
    </w:pPr>
  </w:style>
  <w:style w:type="character" w:customStyle="1" w:styleId="BulletSymbols">
    <w:name w:val="Bullet Symbols"/>
    <w:rPr>
      <w:rFonts w:ascii="OpenSymbol" w:eastAsia="OpenSymbol" w:hAnsi="OpenSymbol" w:cs="OpenSymbol"/>
    </w:rPr>
  </w:style>
  <w:style w:type="character" w:customStyle="1" w:styleId="StrongEmphasis">
    <w:name w:val="Strong Emphasis"/>
    <w:rPr>
      <w:b/>
      <w:bCs/>
    </w:rPr>
  </w:style>
  <w:style w:type="character" w:customStyle="1" w:styleId="NumberingSymbols">
    <w:name w:val="Numbering Symbols"/>
  </w:style>
  <w:style w:type="character" w:customStyle="1" w:styleId="Internetlink">
    <w:name w:val="Internet link"/>
    <w:rPr>
      <w:color w:val="000080"/>
      <w:u w:val="single"/>
    </w:rPr>
  </w:style>
  <w:style w:type="character" w:styleId="a7">
    <w:name w:val="Emphasis"/>
    <w:rPr>
      <w:i/>
      <w:iCs/>
    </w:rPr>
  </w:style>
  <w:style w:type="paragraph" w:styleId="a8">
    <w:name w:val="Balloon Text"/>
    <w:basedOn w:val="a"/>
    <w:link w:val="a9"/>
    <w:uiPriority w:val="99"/>
    <w:semiHidden/>
    <w:unhideWhenUsed/>
    <w:rsid w:val="0000745C"/>
    <w:rPr>
      <w:rFonts w:ascii="Segoe UI" w:hAnsi="Segoe UI" w:cs="Mangal"/>
      <w:sz w:val="18"/>
      <w:szCs w:val="16"/>
    </w:rPr>
  </w:style>
  <w:style w:type="character" w:customStyle="1" w:styleId="a9">
    <w:name w:val="Текст у виносці Знак"/>
    <w:basedOn w:val="a0"/>
    <w:link w:val="a8"/>
    <w:uiPriority w:val="99"/>
    <w:semiHidden/>
    <w:rsid w:val="0000745C"/>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conomika_sl@ukr.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16136</Words>
  <Characters>9198</Characters>
  <Application>Microsoft Office Word</Application>
  <DocSecurity>0</DocSecurity>
  <Lines>76</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Мирослава</cp:lastModifiedBy>
  <cp:revision>3</cp:revision>
  <cp:lastPrinted>2026-04-30T11:29:00Z</cp:lastPrinted>
  <dcterms:created xsi:type="dcterms:W3CDTF">2026-04-30T11:03:00Z</dcterms:created>
  <dcterms:modified xsi:type="dcterms:W3CDTF">2026-04-30T11:31:00Z</dcterms:modified>
</cp:coreProperties>
</file>