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26"/>
      </w:tblGrid>
      <w:tr w:rsidR="00A40173" w14:paraId="0397861D" w14:textId="77777777" w:rsidTr="008022BF">
        <w:tc>
          <w:tcPr>
            <w:tcW w:w="1502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438"/>
              <w:gridCol w:w="6780"/>
              <w:gridCol w:w="4808"/>
            </w:tblGrid>
            <w:tr w:rsidR="00A40173" w14:paraId="28FC6A48" w14:textId="77777777" w:rsidTr="00A40173">
              <w:tc>
                <w:tcPr>
                  <w:tcW w:w="1144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BC19DC" w14:textId="77777777" w:rsidR="00A40173" w:rsidRDefault="00A40173">
                  <w:pPr>
                    <w:widowControl w:val="0"/>
                    <w:suppressLineNumbers/>
                    <w:snapToGrid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lang w:bidi="ar-SA"/>
                    </w:rPr>
                  </w:pPr>
                </w:p>
              </w:tc>
              <w:tc>
                <w:tcPr>
                  <w:tcW w:w="2256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390A34" w14:textId="77777777" w:rsidR="00A40173" w:rsidRDefault="00A40173">
                  <w:pPr>
                    <w:widowControl w:val="0"/>
                    <w:suppressLineNumbers/>
                    <w:snapToGrid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lang w:bidi="ar-SA"/>
                    </w:rPr>
                  </w:pPr>
                </w:p>
              </w:tc>
              <w:tc>
                <w:tcPr>
                  <w:tcW w:w="16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493B57" w14:textId="77777777" w:rsidR="00A40173" w:rsidRDefault="00A40173" w:rsidP="00DE1F1E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</w:p>
                <w:p w14:paraId="48765943" w14:textId="77777777" w:rsidR="00A40173" w:rsidRDefault="00A40173" w:rsidP="00DE1F1E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Додаток до</w:t>
                  </w:r>
                </w:p>
                <w:p w14:paraId="7F4B4550" w14:textId="77777777" w:rsidR="00A40173" w:rsidRDefault="00A40173" w:rsidP="00DE1F1E">
                  <w:pPr>
                    <w:widowControl w:val="0"/>
                    <w:tabs>
                      <w:tab w:val="left" w:pos="567"/>
                    </w:tabs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рішення Славутської міської ради</w:t>
                  </w:r>
                </w:p>
                <w:p w14:paraId="05AF1670" w14:textId="067FED2D" w:rsidR="00A40173" w:rsidRDefault="005C16F1" w:rsidP="00DE1F1E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від 13.03.2026 р. № 15-57/2026</w:t>
                  </w:r>
                  <w:bookmarkStart w:id="0" w:name="_GoBack"/>
                  <w:bookmarkEnd w:id="0"/>
                </w:p>
              </w:tc>
            </w:tr>
          </w:tbl>
          <w:p w14:paraId="76860A58" w14:textId="77777777" w:rsidR="00A40173" w:rsidRPr="00E85E35" w:rsidRDefault="00A40173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  <w:p w14:paraId="0F47C908" w14:textId="77777777" w:rsidR="00E85E35" w:rsidRPr="002C39C4" w:rsidRDefault="00E85E35">
            <w:pPr>
              <w:suppressAutoHyphens w:val="0"/>
              <w:ind w:firstLine="709"/>
              <w:jc w:val="center"/>
              <w:textAlignment w:val="auto"/>
              <w:rPr>
                <w:b/>
                <w:sz w:val="32"/>
              </w:rPr>
            </w:pPr>
            <w:r w:rsidRPr="002C39C4">
              <w:rPr>
                <w:b/>
                <w:sz w:val="32"/>
              </w:rPr>
              <w:t xml:space="preserve">Звіт </w:t>
            </w:r>
          </w:p>
          <w:p w14:paraId="4FF80382" w14:textId="77777777" w:rsidR="00E85E35" w:rsidRDefault="00E85E35">
            <w:pPr>
              <w:suppressAutoHyphens w:val="0"/>
              <w:ind w:firstLine="709"/>
              <w:jc w:val="center"/>
              <w:textAlignment w:val="auto"/>
              <w:rPr>
                <w:b/>
                <w:sz w:val="28"/>
              </w:rPr>
            </w:pPr>
            <w:r w:rsidRPr="00E85E35">
              <w:rPr>
                <w:b/>
                <w:sz w:val="28"/>
              </w:rPr>
              <w:t xml:space="preserve">про хід і результати виконання заходів Програми енергоефективності і розвитку </w:t>
            </w:r>
          </w:p>
          <w:p w14:paraId="78AB76A1" w14:textId="77777777" w:rsidR="00E85E35" w:rsidRDefault="00E85E35" w:rsidP="00E85E35">
            <w:pPr>
              <w:suppressAutoHyphens w:val="0"/>
              <w:ind w:firstLine="709"/>
              <w:jc w:val="center"/>
              <w:textAlignment w:val="auto"/>
              <w:rPr>
                <w:b/>
                <w:sz w:val="28"/>
              </w:rPr>
            </w:pPr>
            <w:r w:rsidRPr="00E85E35">
              <w:rPr>
                <w:b/>
                <w:sz w:val="28"/>
              </w:rPr>
              <w:t xml:space="preserve">сфери виробництва енергоносіїв з відновлюваних джерел енергії та альтернативних видів палива </w:t>
            </w:r>
          </w:p>
          <w:p w14:paraId="64F2E79C" w14:textId="77777777" w:rsidR="00277595" w:rsidRPr="00E85E35" w:rsidRDefault="00E85E35" w:rsidP="00E85E35">
            <w:pPr>
              <w:suppressAutoHyphens w:val="0"/>
              <w:ind w:firstLine="709"/>
              <w:jc w:val="center"/>
              <w:textAlignment w:val="auto"/>
              <w:rPr>
                <w:b/>
                <w:sz w:val="28"/>
              </w:rPr>
            </w:pPr>
            <w:r w:rsidRPr="00E85E35">
              <w:rPr>
                <w:b/>
                <w:sz w:val="28"/>
              </w:rPr>
              <w:t>Славутської міської територіальної громади на 2021 – 2025 роки</w:t>
            </w:r>
          </w:p>
          <w:p w14:paraId="55AC45E1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Програма 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2021–2025 роки, затвердженої рішенням Славутської міської ради від 11.09.2020 р. №22-55/2020 (у редакціях рішень Славутської міської ради від 03.02.2023 №19-23/2023, від 07.02.2025 №08-44/2025, від 01.08.2025 №6-49/2025, зі змінами, затвердженими рішенням Славутської міської ради від 25.10.2025 №10-40/2025).</w:t>
            </w:r>
          </w:p>
          <w:p w14:paraId="4D01AC64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Програма реалізовувалась упродовж 2021–2025 років та була спрямована на впровадження державної політики у сфері енергозбереження, підвищення ефективності використання паливно-енергетичних ресурсів у бюджетній та комунальній сферах, розвиток відновлюваних джерел енергії, зменшення споживання енергоресурсів та скорочення видатків місцевого бюджету на оплату енергоносіїв.</w:t>
            </w:r>
          </w:p>
          <w:p w14:paraId="543F687F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Головною метою Програми було досягнення максимальної ефективності використання енергоносіїв, створення умов для сталого енергозабезпечення установ бюджетної сфери та підприємств житлово-комунального господарства, формування в громаді культури ощадливого енергоспоживання та отримання економічного і соціального ефекту від впровадження енергозберігаючих заходів.</w:t>
            </w:r>
          </w:p>
          <w:p w14:paraId="1F98A6C2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Загальний обсяг фінансування заходів Програми на 2021–2025 роки становив 192 720,0 тис. грн. Фактичний обсяг використаних коштів за звітний період склав </w:t>
            </w:r>
            <w:r w:rsidRPr="00E85E35">
              <w:rPr>
                <w:rFonts w:ascii="Times New Roman" w:eastAsia="Times New Roman" w:hAnsi="Times New Roman" w:cs="Times New Roman"/>
                <w:b/>
                <w:kern w:val="0"/>
                <w:sz w:val="28"/>
                <w:lang w:eastAsia="uk-UA" w:bidi="ar-SA"/>
              </w:rPr>
              <w:t>18 066,24 тис. грн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, що становить </w:t>
            </w:r>
            <w:r w:rsidRPr="00E85E35">
              <w:rPr>
                <w:rFonts w:ascii="Times New Roman" w:eastAsia="Times New Roman" w:hAnsi="Times New Roman" w:cs="Times New Roman"/>
                <w:b/>
                <w:kern w:val="0"/>
                <w:sz w:val="28"/>
                <w:lang w:eastAsia="uk-UA" w:bidi="ar-SA"/>
              </w:rPr>
              <w:t>9,4 %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 від запланованого обсягу.</w:t>
            </w:r>
          </w:p>
          <w:p w14:paraId="3E42130E" w14:textId="77777777" w:rsid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У 2021–2022 роках фінансування заходів у межах Програми фактично не здійснювалось. Основний обсяг видатків припав на 2023–2024 роки:</w:t>
            </w:r>
          </w:p>
          <w:p w14:paraId="07E1CADE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lastRenderedPageBreak/>
              <w:br/>
              <w:t>– у 2023 році освоєно 6 698,51 тис. грн;</w:t>
            </w:r>
            <w:r w:rsidR="002C39C4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 xml:space="preserve"> 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br/>
              <w:t>– у 2024 році – 8 927,61 тис. грн;</w:t>
            </w: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br/>
              <w:t>– у 2025 році – 2 440,11 тис. грн.</w:t>
            </w:r>
          </w:p>
          <w:p w14:paraId="7C3064C3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У результаті виконання Програми у 2021–2025 роках:</w:t>
            </w:r>
          </w:p>
          <w:p w14:paraId="67967CEE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– розроблено проектно-кошторисну документацію для реалізації проєктів у сфері енергоефективності на суму 97,9 тис. грн;</w:t>
            </w:r>
          </w:p>
          <w:p w14:paraId="1343AC7A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– впроваджено проєкти у сфері енергоефективності та відновлюваних джерел енергії на суму 447,29 тис. грн співфінансування з бюджету громади, що дозволило залучити 1 586,41 тис. грн міжнародної технічної допомоги, зокрема 549,0 тис. грн – донорська допомога від Республіки Чехія та 1 037,41 тис. грн – грант Посольства Німеччини в Україні;</w:t>
            </w:r>
          </w:p>
          <w:p w14:paraId="263C7B05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– проведено термомодернізацію будівель установ та об’єктів соціальної сфери, які утримуються за рахунок коштів бюджету Славутської міської територіальної громади, на загальну суму 17 521,05 тис. грн.</w:t>
            </w:r>
          </w:p>
          <w:p w14:paraId="79483938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Найбільший обсяг фактичного фінансування було спрямовано саме на заходи з термомодернізації будівель бюджетної та соціальної сфери, що сприяло зменшенню втрат теплової енергії, підвищенню рівня комфорту перебування в приміщеннях, оптимізації режимів споживання енергоресурсів та скороченню витрат на їх оплату.</w:t>
            </w:r>
          </w:p>
          <w:p w14:paraId="62C80158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Водночас через обмеженість фінансових ресурсів Славутської міської територіальної громади, наявний дефіцит місцевого бюджету, а також у зв’язку з наслідками збройної агресії російської федерації проти України та необхідністю спрямування коштів на першочергові потреби в умовах воєнного стану, низка запланованих заходів Програми у повному обсязі реалізована не була.</w:t>
            </w:r>
          </w:p>
          <w:p w14:paraId="2DE86B4E" w14:textId="77777777" w:rsidR="00E85E35" w:rsidRPr="00E85E35" w:rsidRDefault="00E85E35" w:rsidP="00D2185D">
            <w:pPr>
              <w:suppressAutoHyphens w:val="0"/>
              <w:autoSpaceDN/>
              <w:spacing w:before="240"/>
              <w:ind w:firstLine="851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</w:pPr>
            <w:r w:rsidRPr="00E85E35">
              <w:rPr>
                <w:rFonts w:ascii="Times New Roman" w:eastAsia="Times New Roman" w:hAnsi="Times New Roman" w:cs="Times New Roman"/>
                <w:kern w:val="0"/>
                <w:sz w:val="28"/>
                <w:lang w:eastAsia="uk-UA" w:bidi="ar-SA"/>
              </w:rPr>
              <w:t>Таким чином, упродовж 2021–2025 років забезпечено часткове виконання заходів Програми з акцентом на термомодернізацію об’єктів бюджетної сфери та залучення міжнародної технічної допомоги. Подальша реалізація системних заходів у сфері енергоефективності потребує стабілізації фінансової ситуації, збільшення обсягів фінансування та активного залучення додаткових інвестиційних і грантових ресурсів у наступному програмному періоді.</w:t>
            </w:r>
          </w:p>
          <w:p w14:paraId="48695D1C" w14:textId="77777777" w:rsidR="00A40173" w:rsidRDefault="00A40173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82"/>
              <w:gridCol w:w="3504"/>
              <w:gridCol w:w="660"/>
              <w:gridCol w:w="714"/>
              <w:gridCol w:w="660"/>
              <w:gridCol w:w="717"/>
              <w:gridCol w:w="795"/>
              <w:gridCol w:w="1166"/>
              <w:gridCol w:w="766"/>
              <w:gridCol w:w="1166"/>
              <w:gridCol w:w="766"/>
              <w:gridCol w:w="1166"/>
              <w:gridCol w:w="1188"/>
              <w:gridCol w:w="1266"/>
            </w:tblGrid>
            <w:tr w:rsidR="003D2911" w:rsidRPr="00774D67" w14:paraId="271FECEA" w14:textId="77777777" w:rsidTr="005A6D76">
              <w:trPr>
                <w:trHeight w:val="1410"/>
                <w:jc w:val="center"/>
              </w:trPr>
              <w:tc>
                <w:tcPr>
                  <w:tcW w:w="153" w:type="pct"/>
                  <w:vMerge w:val="restart"/>
                  <w:shd w:val="clear" w:color="auto" w:fill="E7E6E6" w:themeFill="background2"/>
                  <w:vAlign w:val="center"/>
                </w:tcPr>
                <w:p w14:paraId="0D25E9D8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lastRenderedPageBreak/>
                    <w:t>№ з/п</w:t>
                  </w:r>
                </w:p>
              </w:tc>
              <w:tc>
                <w:tcPr>
                  <w:tcW w:w="1177" w:type="pct"/>
                  <w:vMerge w:val="restart"/>
                  <w:shd w:val="clear" w:color="auto" w:fill="E7E6E6" w:themeFill="background2"/>
                  <w:vAlign w:val="center"/>
                </w:tcPr>
                <w:p w14:paraId="0288C1D0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Назва заходу</w:t>
                  </w:r>
                </w:p>
              </w:tc>
              <w:tc>
                <w:tcPr>
                  <w:tcW w:w="2881" w:type="pct"/>
                  <w:gridSpan w:val="10"/>
                  <w:shd w:val="clear" w:color="auto" w:fill="E7E6E6" w:themeFill="background2"/>
                  <w:vAlign w:val="center"/>
                </w:tcPr>
                <w:p w14:paraId="538000D5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Орієнтовані обсяги фінансування,</w:t>
                  </w:r>
                </w:p>
                <w:p w14:paraId="70ACD507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тис. грн.</w:t>
                  </w:r>
                </w:p>
              </w:tc>
              <w:tc>
                <w:tcPr>
                  <w:tcW w:w="789" w:type="pct"/>
                  <w:gridSpan w:val="2"/>
                  <w:vMerge w:val="restart"/>
                  <w:shd w:val="clear" w:color="auto" w:fill="E7E6E6" w:themeFill="background2"/>
                  <w:vAlign w:val="center"/>
                </w:tcPr>
                <w:p w14:paraId="317562BB" w14:textId="77777777" w:rsidR="005F689F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Всього по програмі</w:t>
                  </w:r>
                </w:p>
                <w:p w14:paraId="7F597D11" w14:textId="77777777" w:rsidR="008F4768" w:rsidRPr="00D2185D" w:rsidRDefault="008F4768" w:rsidP="00D2185D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</w:pPr>
                  <w:r w:rsidRPr="00D2185D">
                    <w:rPr>
                      <w:rFonts w:ascii="Times New Roman" w:eastAsia="Batang" w:hAnsi="Times New Roman" w:cs="Times New Roman"/>
                      <w:bCs/>
                      <w:sz w:val="22"/>
                      <w:szCs w:val="20"/>
                    </w:rPr>
                    <w:t>за 2021-2025 роки</w:t>
                  </w:r>
                </w:p>
              </w:tc>
            </w:tr>
            <w:tr w:rsidR="00774D67" w:rsidRPr="00774D67" w14:paraId="147089E6" w14:textId="77777777" w:rsidTr="005A6D76">
              <w:trPr>
                <w:trHeight w:val="255"/>
                <w:jc w:val="center"/>
              </w:trPr>
              <w:tc>
                <w:tcPr>
                  <w:tcW w:w="153" w:type="pct"/>
                  <w:vMerge/>
                  <w:shd w:val="clear" w:color="auto" w:fill="E7E6E6" w:themeFill="background2"/>
                  <w:vAlign w:val="center"/>
                </w:tcPr>
                <w:p w14:paraId="0ED08AAD" w14:textId="77777777" w:rsidR="008F4768" w:rsidRPr="00774D67" w:rsidRDefault="008F4768" w:rsidP="005A6D76">
                  <w:pPr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Merge/>
                  <w:shd w:val="clear" w:color="auto" w:fill="E7E6E6" w:themeFill="background2"/>
                  <w:vAlign w:val="center"/>
                </w:tcPr>
                <w:p w14:paraId="7164D521" w14:textId="77777777" w:rsidR="008F4768" w:rsidRPr="00774D67" w:rsidRDefault="008F4768" w:rsidP="005A6D76">
                  <w:pPr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8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44513B5D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479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7B5F39AB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664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0F3461FD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664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679FECF7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597" w:type="pct"/>
                  <w:gridSpan w:val="2"/>
                  <w:shd w:val="clear" w:color="auto" w:fill="E7E6E6" w:themeFill="background2"/>
                  <w:noWrap/>
                  <w:vAlign w:val="center"/>
                </w:tcPr>
                <w:p w14:paraId="7D52B98F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789" w:type="pct"/>
                  <w:gridSpan w:val="2"/>
                  <w:vMerge/>
                  <w:shd w:val="clear" w:color="auto" w:fill="E7E6E6" w:themeFill="background2"/>
                  <w:vAlign w:val="center"/>
                </w:tcPr>
                <w:p w14:paraId="69A5B07D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</w:tr>
            <w:tr w:rsidR="00774D67" w:rsidRPr="00774D67" w14:paraId="0CCD7695" w14:textId="77777777" w:rsidTr="005A6D76">
              <w:trPr>
                <w:trHeight w:val="255"/>
                <w:jc w:val="center"/>
              </w:trPr>
              <w:tc>
                <w:tcPr>
                  <w:tcW w:w="153" w:type="pct"/>
                  <w:shd w:val="clear" w:color="auto" w:fill="E7E6E6" w:themeFill="background2"/>
                  <w:noWrap/>
                  <w:vAlign w:val="center"/>
                </w:tcPr>
                <w:p w14:paraId="3C66F1E7" w14:textId="77777777" w:rsidR="008F4768" w:rsidRPr="00774D67" w:rsidRDefault="008F4768" w:rsidP="005A6D76">
                  <w:pPr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shd w:val="clear" w:color="auto" w:fill="E7E6E6" w:themeFill="background2"/>
                  <w:noWrap/>
                  <w:vAlign w:val="center"/>
                </w:tcPr>
                <w:p w14:paraId="545B1158" w14:textId="77777777" w:rsidR="008F4768" w:rsidRPr="00774D67" w:rsidRDefault="008F4768" w:rsidP="005A6D76">
                  <w:pPr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230" w:type="pct"/>
                  <w:shd w:val="clear" w:color="auto" w:fill="E7E6E6" w:themeFill="background2"/>
                  <w:noWrap/>
                  <w:vAlign w:val="center"/>
                </w:tcPr>
                <w:p w14:paraId="44B5426C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248" w:type="pct"/>
                  <w:shd w:val="clear" w:color="auto" w:fill="E7E6E6" w:themeFill="background2"/>
                  <w:vAlign w:val="center"/>
                </w:tcPr>
                <w:p w14:paraId="78C200D3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230" w:type="pct"/>
                  <w:shd w:val="clear" w:color="auto" w:fill="E7E6E6" w:themeFill="background2"/>
                  <w:noWrap/>
                  <w:vAlign w:val="center"/>
                </w:tcPr>
                <w:p w14:paraId="45A68574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248" w:type="pct"/>
                  <w:shd w:val="clear" w:color="auto" w:fill="E7E6E6" w:themeFill="background2"/>
                  <w:vAlign w:val="center"/>
                </w:tcPr>
                <w:p w14:paraId="205A9513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275" w:type="pct"/>
                  <w:shd w:val="clear" w:color="auto" w:fill="E7E6E6" w:themeFill="background2"/>
                  <w:noWrap/>
                  <w:vAlign w:val="center"/>
                </w:tcPr>
                <w:p w14:paraId="4E15BCE3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388" w:type="pct"/>
                  <w:shd w:val="clear" w:color="auto" w:fill="E7E6E6" w:themeFill="background2"/>
                  <w:vAlign w:val="center"/>
                </w:tcPr>
                <w:p w14:paraId="32FC3924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275" w:type="pct"/>
                  <w:shd w:val="clear" w:color="auto" w:fill="E7E6E6" w:themeFill="background2"/>
                  <w:noWrap/>
                  <w:vAlign w:val="center"/>
                </w:tcPr>
                <w:p w14:paraId="1128EA68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388" w:type="pct"/>
                  <w:shd w:val="clear" w:color="auto" w:fill="E7E6E6" w:themeFill="background2"/>
                  <w:vAlign w:val="center"/>
                </w:tcPr>
                <w:p w14:paraId="69B54077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275" w:type="pct"/>
                  <w:shd w:val="clear" w:color="auto" w:fill="E7E6E6" w:themeFill="background2"/>
                  <w:noWrap/>
                  <w:vAlign w:val="center"/>
                </w:tcPr>
                <w:p w14:paraId="69770745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322" w:type="pct"/>
                  <w:shd w:val="clear" w:color="auto" w:fill="E7E6E6" w:themeFill="background2"/>
                  <w:vAlign w:val="center"/>
                </w:tcPr>
                <w:p w14:paraId="165ECD71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  <w:tc>
                <w:tcPr>
                  <w:tcW w:w="406" w:type="pct"/>
                  <w:shd w:val="clear" w:color="auto" w:fill="E7E6E6" w:themeFill="background2"/>
                  <w:vAlign w:val="center"/>
                </w:tcPr>
                <w:p w14:paraId="4DFC26B1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План</w:t>
                  </w:r>
                </w:p>
              </w:tc>
              <w:tc>
                <w:tcPr>
                  <w:tcW w:w="383" w:type="pct"/>
                  <w:shd w:val="clear" w:color="auto" w:fill="E7E6E6" w:themeFill="background2"/>
                  <w:vAlign w:val="center"/>
                </w:tcPr>
                <w:p w14:paraId="5D652872" w14:textId="77777777" w:rsidR="008F4768" w:rsidRPr="00774D67" w:rsidRDefault="008F4768" w:rsidP="005A6D76">
                  <w:pPr>
                    <w:jc w:val="center"/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i/>
                      <w:iCs/>
                      <w:sz w:val="20"/>
                      <w:szCs w:val="20"/>
                    </w:rPr>
                    <w:t>Факт</w:t>
                  </w:r>
                </w:p>
              </w:tc>
            </w:tr>
            <w:tr w:rsidR="00774D67" w:rsidRPr="00774D67" w14:paraId="0C97C3AE" w14:textId="77777777" w:rsidTr="00774D67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414AEB73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723772E4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Розроблення проектно-кошторисної документації для реалізації проектів у сфері енергоефективності та відновлювальних джерел енергії</w:t>
                  </w:r>
                </w:p>
              </w:tc>
              <w:tc>
                <w:tcPr>
                  <w:tcW w:w="230" w:type="pct"/>
                  <w:noWrap/>
                  <w:vAlign w:val="center"/>
                </w:tcPr>
                <w:p w14:paraId="543F860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4063F8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noWrap/>
                  <w:vAlign w:val="center"/>
                </w:tcPr>
                <w:p w14:paraId="1EBF9DE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248" w:type="pct"/>
                  <w:vAlign w:val="center"/>
                </w:tcPr>
                <w:p w14:paraId="38192618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37D740A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388" w:type="pct"/>
                  <w:vAlign w:val="center"/>
                </w:tcPr>
                <w:p w14:paraId="57D75F7E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7C773A0A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388" w:type="pct"/>
                  <w:vAlign w:val="center"/>
                </w:tcPr>
                <w:p w14:paraId="04FA869A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1A0A63E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322" w:type="pct"/>
                  <w:shd w:val="clear" w:color="auto" w:fill="D0CECE" w:themeFill="background2" w:themeFillShade="E6"/>
                  <w:vAlign w:val="center"/>
                </w:tcPr>
                <w:p w14:paraId="1BA6E02C" w14:textId="77777777" w:rsidR="00815B04" w:rsidRPr="00774D67" w:rsidRDefault="00325DB0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  <w:lang w:val="ru-RU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97,9</w:t>
                  </w:r>
                </w:p>
              </w:tc>
              <w:tc>
                <w:tcPr>
                  <w:tcW w:w="406" w:type="pct"/>
                  <w:vAlign w:val="center"/>
                </w:tcPr>
                <w:p w14:paraId="6BF2B041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2200</w:t>
                  </w:r>
                </w:p>
              </w:tc>
              <w:tc>
                <w:tcPr>
                  <w:tcW w:w="383" w:type="pct"/>
                  <w:shd w:val="clear" w:color="auto" w:fill="D0CECE" w:themeFill="background2" w:themeFillShade="E6"/>
                  <w:vAlign w:val="center"/>
                </w:tcPr>
                <w:p w14:paraId="58609743" w14:textId="77777777" w:rsidR="00815B04" w:rsidRPr="00774D67" w:rsidRDefault="008520E5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97,9</w:t>
                  </w:r>
                </w:p>
              </w:tc>
            </w:tr>
            <w:tr w:rsidR="00774D67" w:rsidRPr="00774D67" w14:paraId="10E70AC6" w14:textId="77777777" w:rsidTr="00774D67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353A91A0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22F16F6F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Впровадження проєктів у сфері енергоефективності та відновлюваних джерел енергії</w:t>
                  </w:r>
                </w:p>
              </w:tc>
              <w:tc>
                <w:tcPr>
                  <w:tcW w:w="230" w:type="pct"/>
                  <w:noWrap/>
                  <w:vAlign w:val="center"/>
                </w:tcPr>
                <w:p w14:paraId="234CB3AB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48" w:type="pct"/>
                  <w:vAlign w:val="center"/>
                </w:tcPr>
                <w:p w14:paraId="50955F64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noWrap/>
                  <w:vAlign w:val="center"/>
                </w:tcPr>
                <w:p w14:paraId="0D7968FB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248" w:type="pct"/>
                  <w:vAlign w:val="center"/>
                </w:tcPr>
                <w:p w14:paraId="05BD1D02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430E9591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88" w:type="pct"/>
                  <w:vAlign w:val="center"/>
                </w:tcPr>
                <w:p w14:paraId="218CAC3A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2CB7EAAA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388" w:type="pct"/>
                  <w:vAlign w:val="center"/>
                </w:tcPr>
                <w:p w14:paraId="26B23B13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noWrap/>
                  <w:vAlign w:val="center"/>
                </w:tcPr>
                <w:p w14:paraId="1E910E0A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22" w:type="pct"/>
                  <w:shd w:val="clear" w:color="auto" w:fill="D0CECE" w:themeFill="background2" w:themeFillShade="E6"/>
                  <w:vAlign w:val="center"/>
                </w:tcPr>
                <w:p w14:paraId="3DD449B5" w14:textId="77777777" w:rsidR="00815B04" w:rsidRPr="00774D67" w:rsidRDefault="00325DB0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447,2886</w:t>
                  </w:r>
                </w:p>
              </w:tc>
              <w:tc>
                <w:tcPr>
                  <w:tcW w:w="406" w:type="pct"/>
                  <w:vAlign w:val="center"/>
                </w:tcPr>
                <w:p w14:paraId="141C87D0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3" w:type="pct"/>
                  <w:shd w:val="clear" w:color="auto" w:fill="D0CECE" w:themeFill="background2" w:themeFillShade="E6"/>
                  <w:vAlign w:val="center"/>
                </w:tcPr>
                <w:p w14:paraId="2592EEFC" w14:textId="77777777" w:rsidR="00815B04" w:rsidRPr="00774D67" w:rsidRDefault="008520E5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447,2886</w:t>
                  </w:r>
                </w:p>
              </w:tc>
            </w:tr>
            <w:tr w:rsidR="00774D67" w:rsidRPr="00774D67" w14:paraId="77A93312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0A94FD83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10CE4B2E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Проведення енергетичного аудиту будівель бюджетних установ та організацій</w:t>
                  </w:r>
                </w:p>
              </w:tc>
              <w:tc>
                <w:tcPr>
                  <w:tcW w:w="230" w:type="pct"/>
                  <w:vAlign w:val="center"/>
                </w:tcPr>
                <w:p w14:paraId="5526ED37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248" w:type="pct"/>
                  <w:vAlign w:val="center"/>
                </w:tcPr>
                <w:p w14:paraId="51673816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7FDF8D6A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248" w:type="pct"/>
                  <w:vAlign w:val="center"/>
                </w:tcPr>
                <w:p w14:paraId="3E410B27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055A38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88" w:type="pct"/>
                  <w:vAlign w:val="center"/>
                </w:tcPr>
                <w:p w14:paraId="506F02A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4DC68D2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88" w:type="pct"/>
                  <w:vAlign w:val="center"/>
                </w:tcPr>
                <w:p w14:paraId="5520DC2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8AA30E9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22" w:type="pct"/>
                  <w:vAlign w:val="center"/>
                </w:tcPr>
                <w:p w14:paraId="642340B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3775D5A4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383" w:type="pct"/>
                  <w:vAlign w:val="center"/>
                </w:tcPr>
                <w:p w14:paraId="3E91BA69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7EB00D51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31192D14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2DE335B4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Популяризація актуальності розвитку сфери енергозбереження та енергоефективності у засобах масової інформації. Здійснення заходів, спрямованих на формування в суспільстві свідомого ставлення до необхідності підвищення енергоефективності, розвитку і використання відновлюваних джерел енергії та альтернативних видів палива</w:t>
                  </w:r>
                </w:p>
              </w:tc>
              <w:tc>
                <w:tcPr>
                  <w:tcW w:w="230" w:type="pct"/>
                  <w:vAlign w:val="center"/>
                </w:tcPr>
                <w:p w14:paraId="00900147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8" w:type="pct"/>
                  <w:vAlign w:val="center"/>
                </w:tcPr>
                <w:p w14:paraId="2F8DADD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695257DC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8" w:type="pct"/>
                  <w:vAlign w:val="center"/>
                </w:tcPr>
                <w:p w14:paraId="170180F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2FBCF3B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88" w:type="pct"/>
                  <w:vAlign w:val="center"/>
                </w:tcPr>
                <w:p w14:paraId="7EDDD27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EDF570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88" w:type="pct"/>
                  <w:vAlign w:val="center"/>
                </w:tcPr>
                <w:p w14:paraId="791970F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00EB48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22" w:type="pct"/>
                  <w:vAlign w:val="center"/>
                </w:tcPr>
                <w:p w14:paraId="2F2F828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4CAEF0FF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383" w:type="pct"/>
                  <w:vAlign w:val="center"/>
                </w:tcPr>
                <w:p w14:paraId="6E6047D1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390D170A" w14:textId="77777777" w:rsidTr="00774D67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42FBC7F3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503281EE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Проведення термомодернізації будівель установ, об'єктів соціальної сфери, які утримуються за рахунок коштів бюджету Славутської міської територіальної громади</w:t>
                  </w:r>
                </w:p>
              </w:tc>
              <w:tc>
                <w:tcPr>
                  <w:tcW w:w="230" w:type="pct"/>
                  <w:vAlign w:val="center"/>
                </w:tcPr>
                <w:p w14:paraId="3CAF5A5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E2944AC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003C538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55C274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5B5A7C3F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color w:val="FF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53500</w:t>
                  </w:r>
                </w:p>
              </w:tc>
              <w:tc>
                <w:tcPr>
                  <w:tcW w:w="388" w:type="pct"/>
                  <w:shd w:val="clear" w:color="auto" w:fill="D0CECE" w:themeFill="background2" w:themeFillShade="E6"/>
                  <w:vAlign w:val="center"/>
                </w:tcPr>
                <w:p w14:paraId="395D5561" w14:textId="77777777" w:rsidR="00815B04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  <w:r w:rsidR="00325DB0"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698,51348</w:t>
                  </w:r>
                </w:p>
              </w:tc>
              <w:tc>
                <w:tcPr>
                  <w:tcW w:w="275" w:type="pct"/>
                  <w:vAlign w:val="center"/>
                </w:tcPr>
                <w:p w14:paraId="4CA13192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25000</w:t>
                  </w:r>
                </w:p>
              </w:tc>
              <w:tc>
                <w:tcPr>
                  <w:tcW w:w="388" w:type="pct"/>
                  <w:shd w:val="clear" w:color="auto" w:fill="D0CECE" w:themeFill="background2" w:themeFillShade="E6"/>
                  <w:vAlign w:val="center"/>
                </w:tcPr>
                <w:p w14:paraId="5EF784E1" w14:textId="77777777" w:rsidR="00815B04" w:rsidRPr="00774D67" w:rsidRDefault="00F95438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8927,61</w:t>
                  </w:r>
                  <w:r w:rsidR="00325DB0" w:rsidRPr="00774D6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259</w:t>
                  </w:r>
                </w:p>
              </w:tc>
              <w:tc>
                <w:tcPr>
                  <w:tcW w:w="275" w:type="pct"/>
                  <w:vAlign w:val="center"/>
                </w:tcPr>
                <w:p w14:paraId="58B1999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80000</w:t>
                  </w:r>
                </w:p>
              </w:tc>
              <w:tc>
                <w:tcPr>
                  <w:tcW w:w="322" w:type="pct"/>
                  <w:shd w:val="clear" w:color="auto" w:fill="D0CECE" w:themeFill="background2" w:themeFillShade="E6"/>
                  <w:vAlign w:val="center"/>
                </w:tcPr>
                <w:p w14:paraId="305DCDE9" w14:textId="77777777" w:rsidR="00815B04" w:rsidRPr="00774D67" w:rsidRDefault="005A6D76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  <w:lang w:val="en-US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1894,92301</w:t>
                  </w:r>
                </w:p>
              </w:tc>
              <w:tc>
                <w:tcPr>
                  <w:tcW w:w="406" w:type="pct"/>
                  <w:vAlign w:val="center"/>
                </w:tcPr>
                <w:p w14:paraId="19B122E3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167000</w:t>
                  </w:r>
                </w:p>
              </w:tc>
              <w:tc>
                <w:tcPr>
                  <w:tcW w:w="383" w:type="pct"/>
                  <w:shd w:val="clear" w:color="auto" w:fill="D0CECE" w:themeFill="background2" w:themeFillShade="E6"/>
                  <w:vAlign w:val="center"/>
                </w:tcPr>
                <w:p w14:paraId="3B941DA1" w14:textId="77777777" w:rsidR="00815B04" w:rsidRPr="00774D67" w:rsidRDefault="00774D67" w:rsidP="005A6D76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17521,04908</w:t>
                  </w:r>
                </w:p>
                <w:p w14:paraId="3C41880C" w14:textId="77777777" w:rsidR="00774D67" w:rsidRPr="00774D67" w:rsidRDefault="00774D67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1553E75F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4639BCF0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30122904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Переведення котелень, що обслуговують об’єкти соціальної сфери, на використання відновлюваних джерел енергії та альтернативних видів палива</w:t>
                  </w:r>
                </w:p>
              </w:tc>
              <w:tc>
                <w:tcPr>
                  <w:tcW w:w="230" w:type="pct"/>
                  <w:vAlign w:val="center"/>
                </w:tcPr>
                <w:p w14:paraId="43BC5286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AB6B0E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3DAC652E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248" w:type="pct"/>
                  <w:vAlign w:val="center"/>
                </w:tcPr>
                <w:p w14:paraId="19B26D7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D1DC983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8" w:type="pct"/>
                  <w:vAlign w:val="center"/>
                </w:tcPr>
                <w:p w14:paraId="2AC8A6A5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EADCBC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8" w:type="pct"/>
                  <w:vAlign w:val="center"/>
                </w:tcPr>
                <w:p w14:paraId="1C6E6D5A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5365DF0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22" w:type="pct"/>
                  <w:vAlign w:val="center"/>
                </w:tcPr>
                <w:p w14:paraId="062AC8E6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3269C47F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4200</w:t>
                  </w:r>
                </w:p>
              </w:tc>
              <w:tc>
                <w:tcPr>
                  <w:tcW w:w="383" w:type="pct"/>
                  <w:vAlign w:val="center"/>
                </w:tcPr>
                <w:p w14:paraId="1EA404AB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262FFFC6" w14:textId="77777777" w:rsidTr="005A6D76">
              <w:trPr>
                <w:trHeight w:val="1390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4EDFD36B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7BBE9AA4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Проведення модернізації об’єктів водопровідно-каналізаційного господарства</w:t>
                  </w:r>
                </w:p>
              </w:tc>
              <w:tc>
                <w:tcPr>
                  <w:tcW w:w="230" w:type="pct"/>
                  <w:vAlign w:val="center"/>
                </w:tcPr>
                <w:p w14:paraId="5A3F7F8F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48" w:type="pct"/>
                  <w:vAlign w:val="center"/>
                </w:tcPr>
                <w:p w14:paraId="510D8610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0EDCE9FC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48" w:type="pct"/>
                  <w:vAlign w:val="center"/>
                </w:tcPr>
                <w:p w14:paraId="4C0917A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3DE2B5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8" w:type="pct"/>
                  <w:vAlign w:val="center"/>
                </w:tcPr>
                <w:p w14:paraId="4D31FDE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1E74BF6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388" w:type="pct"/>
                  <w:vAlign w:val="center"/>
                </w:tcPr>
                <w:p w14:paraId="7159CE31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D4825F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322" w:type="pct"/>
                  <w:vAlign w:val="center"/>
                </w:tcPr>
                <w:p w14:paraId="73E61BDF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5DC8265B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5200</w:t>
                  </w:r>
                </w:p>
              </w:tc>
              <w:tc>
                <w:tcPr>
                  <w:tcW w:w="383" w:type="pct"/>
                  <w:vAlign w:val="center"/>
                </w:tcPr>
                <w:p w14:paraId="62746412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2F59CA79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1A7424BA" w14:textId="77777777" w:rsidR="00815B04" w:rsidRPr="00774D67" w:rsidRDefault="00815B04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74B1A638" w14:textId="77777777" w:rsidR="00815B04" w:rsidRPr="00774D67" w:rsidRDefault="00815B04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Проведення модернізації устаткування підприємств комунальної теплоенергетики</w:t>
                  </w:r>
                </w:p>
              </w:tc>
              <w:tc>
                <w:tcPr>
                  <w:tcW w:w="230" w:type="pct"/>
                  <w:vAlign w:val="center"/>
                </w:tcPr>
                <w:p w14:paraId="5E42AA7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48" w:type="pct"/>
                  <w:vAlign w:val="center"/>
                </w:tcPr>
                <w:p w14:paraId="3E920493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02C64C7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248" w:type="pct"/>
                  <w:vAlign w:val="center"/>
                </w:tcPr>
                <w:p w14:paraId="0C70AC5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598FDB59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88" w:type="pct"/>
                  <w:vAlign w:val="center"/>
                </w:tcPr>
                <w:p w14:paraId="7EDEC514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433B866D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388" w:type="pct"/>
                  <w:vAlign w:val="center"/>
                </w:tcPr>
                <w:p w14:paraId="5DA0EEA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1F1059E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322" w:type="pct"/>
                  <w:vAlign w:val="center"/>
                </w:tcPr>
                <w:p w14:paraId="16713CAB" w14:textId="77777777" w:rsidR="00815B04" w:rsidRPr="00774D67" w:rsidRDefault="00815B04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11311D6E" w14:textId="77777777" w:rsidR="00815B04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5200</w:t>
                  </w:r>
                </w:p>
              </w:tc>
              <w:tc>
                <w:tcPr>
                  <w:tcW w:w="383" w:type="pct"/>
                  <w:vAlign w:val="center"/>
                </w:tcPr>
                <w:p w14:paraId="2442BD02" w14:textId="77777777" w:rsidR="00815B04" w:rsidRPr="00774D67" w:rsidRDefault="00815B04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0F9C0570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22B94825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39117228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Заміна зовнішніх мереж теплопостачання на попередньо ізольовані трубопроводи</w:t>
                  </w:r>
                </w:p>
              </w:tc>
              <w:tc>
                <w:tcPr>
                  <w:tcW w:w="230" w:type="pct"/>
                  <w:vAlign w:val="center"/>
                </w:tcPr>
                <w:p w14:paraId="6D5543A4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48" w:type="pct"/>
                  <w:vAlign w:val="center"/>
                </w:tcPr>
                <w:p w14:paraId="7B10E5F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5253D4AE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48" w:type="pct"/>
                  <w:vAlign w:val="center"/>
                </w:tcPr>
                <w:p w14:paraId="7512F2D8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2FB4E4A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388" w:type="pct"/>
                  <w:vAlign w:val="center"/>
                </w:tcPr>
                <w:p w14:paraId="2DF7569C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4C25D8A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388" w:type="pct"/>
                  <w:vAlign w:val="center"/>
                </w:tcPr>
                <w:p w14:paraId="2F8B39D2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B35FA18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22" w:type="pct"/>
                  <w:vAlign w:val="center"/>
                </w:tcPr>
                <w:p w14:paraId="30C8252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094689D0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3400</w:t>
                  </w:r>
                </w:p>
              </w:tc>
              <w:tc>
                <w:tcPr>
                  <w:tcW w:w="383" w:type="pct"/>
                  <w:vAlign w:val="center"/>
                </w:tcPr>
                <w:p w14:paraId="7221A3F6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51A564A5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6F8950E8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01F1CF78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Оснащення суб’єктів господарювання у сфері виробництва теплової енергії комунальної форми власності приладами обліку фактичного відпуску теплової енергії</w:t>
                  </w:r>
                </w:p>
              </w:tc>
              <w:tc>
                <w:tcPr>
                  <w:tcW w:w="230" w:type="pct"/>
                  <w:vAlign w:val="center"/>
                </w:tcPr>
                <w:p w14:paraId="34B0D362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48" w:type="pct"/>
                  <w:vAlign w:val="center"/>
                </w:tcPr>
                <w:p w14:paraId="7EAA378F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63225B70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48" w:type="pct"/>
                  <w:vAlign w:val="center"/>
                </w:tcPr>
                <w:p w14:paraId="381AC682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63E3580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388" w:type="pct"/>
                  <w:vAlign w:val="center"/>
                </w:tcPr>
                <w:p w14:paraId="4B976C4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B20E417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388" w:type="pct"/>
                  <w:vAlign w:val="center"/>
                </w:tcPr>
                <w:p w14:paraId="07DAFE1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7530AAD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322" w:type="pct"/>
                  <w:vAlign w:val="center"/>
                </w:tcPr>
                <w:p w14:paraId="47CD89E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332F6078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1350</w:t>
                  </w:r>
                </w:p>
              </w:tc>
              <w:tc>
                <w:tcPr>
                  <w:tcW w:w="383" w:type="pct"/>
                  <w:vAlign w:val="center"/>
                </w:tcPr>
                <w:p w14:paraId="3B94AC5E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081E2818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5112E741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5D3E963B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  <w:highlight w:val="yellow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Оснащення бюджетних закладів та об’єктів соціальної сфери  індивідуальними тепловими пунктами</w:t>
                  </w:r>
                </w:p>
              </w:tc>
              <w:tc>
                <w:tcPr>
                  <w:tcW w:w="230" w:type="pct"/>
                  <w:vAlign w:val="center"/>
                </w:tcPr>
                <w:p w14:paraId="45164BAC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248" w:type="pct"/>
                  <w:vAlign w:val="center"/>
                </w:tcPr>
                <w:p w14:paraId="0361D117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5A9F1D65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53794D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6054E9B2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388" w:type="pct"/>
                  <w:vAlign w:val="center"/>
                </w:tcPr>
                <w:p w14:paraId="34962E5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007D00A0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388" w:type="pct"/>
                  <w:vAlign w:val="center"/>
                </w:tcPr>
                <w:p w14:paraId="568DAA0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3BFC4D4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322" w:type="pct"/>
                  <w:vAlign w:val="center"/>
                </w:tcPr>
                <w:p w14:paraId="3EEEBD80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67E8B216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1700</w:t>
                  </w:r>
                </w:p>
              </w:tc>
              <w:tc>
                <w:tcPr>
                  <w:tcW w:w="383" w:type="pct"/>
                  <w:vAlign w:val="center"/>
                </w:tcPr>
                <w:p w14:paraId="6504E6F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699EC994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07F4CC55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554F816A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bCs/>
                      <w:color w:val="000000"/>
                      <w:sz w:val="20"/>
                      <w:szCs w:val="20"/>
                    </w:rPr>
                    <w:t>Впровадження енергоефективних освітлювальних систем</w:t>
                  </w:r>
                </w:p>
              </w:tc>
              <w:tc>
                <w:tcPr>
                  <w:tcW w:w="230" w:type="pct"/>
                  <w:vAlign w:val="center"/>
                </w:tcPr>
                <w:p w14:paraId="6624A39C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48" w:type="pct"/>
                  <w:vAlign w:val="center"/>
                </w:tcPr>
                <w:p w14:paraId="26A58B4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37DD53C6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248" w:type="pct"/>
                  <w:vAlign w:val="center"/>
                </w:tcPr>
                <w:p w14:paraId="40E3AE1E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99B90E8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88" w:type="pct"/>
                  <w:vAlign w:val="center"/>
                </w:tcPr>
                <w:p w14:paraId="60131694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5756272C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388" w:type="pct"/>
                  <w:vAlign w:val="center"/>
                </w:tcPr>
                <w:p w14:paraId="1F29A30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B60B198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322" w:type="pct"/>
                  <w:vAlign w:val="center"/>
                </w:tcPr>
                <w:p w14:paraId="6789CA77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2C29248D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383" w:type="pct"/>
                  <w:vAlign w:val="center"/>
                </w:tcPr>
                <w:p w14:paraId="416C0F96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265CF17E" w14:textId="77777777" w:rsidTr="005A6D76">
              <w:trPr>
                <w:trHeight w:val="1002"/>
                <w:jc w:val="center"/>
              </w:trPr>
              <w:tc>
                <w:tcPr>
                  <w:tcW w:w="153" w:type="pct"/>
                  <w:noWrap/>
                  <w:vAlign w:val="center"/>
                </w:tcPr>
                <w:p w14:paraId="0BA815AD" w14:textId="77777777" w:rsidR="00B218A9" w:rsidRPr="00774D67" w:rsidRDefault="00B218A9" w:rsidP="005A6D76">
                  <w:pPr>
                    <w:pStyle w:val="a9"/>
                    <w:numPr>
                      <w:ilvl w:val="0"/>
                      <w:numId w:val="1"/>
                    </w:numPr>
                    <w:ind w:left="414" w:hanging="357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7" w:type="pct"/>
                  <w:vAlign w:val="center"/>
                </w:tcPr>
                <w:p w14:paraId="4A543855" w14:textId="77777777" w:rsidR="00B218A9" w:rsidRPr="00774D67" w:rsidRDefault="00B218A9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Закупівля серверного обладнання та програмного забезпечення для потреб  системи щоденного моніторингу споживання енергоносіїв «Енергобаланс»</w:t>
                  </w:r>
                </w:p>
              </w:tc>
              <w:tc>
                <w:tcPr>
                  <w:tcW w:w="230" w:type="pct"/>
                  <w:vAlign w:val="center"/>
                </w:tcPr>
                <w:p w14:paraId="1C01EE59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48" w:type="pct"/>
                  <w:vAlign w:val="center"/>
                </w:tcPr>
                <w:p w14:paraId="11217B2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4C7EC1E4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48" w:type="pct"/>
                  <w:vAlign w:val="center"/>
                </w:tcPr>
                <w:p w14:paraId="35E1142E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16D00613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388" w:type="pct"/>
                  <w:vAlign w:val="center"/>
                </w:tcPr>
                <w:p w14:paraId="4585C6D1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38291771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388" w:type="pct"/>
                  <w:vAlign w:val="center"/>
                </w:tcPr>
                <w:p w14:paraId="1B7529E3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78D4A927" w14:textId="77777777" w:rsidR="00B218A9" w:rsidRPr="00774D67" w:rsidRDefault="00B218A9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322" w:type="pct"/>
                  <w:vAlign w:val="center"/>
                </w:tcPr>
                <w:p w14:paraId="116A2625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06" w:type="pct"/>
                  <w:vAlign w:val="center"/>
                </w:tcPr>
                <w:p w14:paraId="30461F5A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83" w:type="pct"/>
                  <w:vAlign w:val="center"/>
                </w:tcPr>
                <w:p w14:paraId="0D2D853B" w14:textId="77777777" w:rsidR="00B218A9" w:rsidRPr="00774D67" w:rsidRDefault="00B218A9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74D67" w:rsidRPr="00774D67" w14:paraId="1576C564" w14:textId="77777777" w:rsidTr="00774D67">
              <w:trPr>
                <w:trHeight w:val="1002"/>
                <w:jc w:val="center"/>
              </w:trPr>
              <w:tc>
                <w:tcPr>
                  <w:tcW w:w="1329" w:type="pct"/>
                  <w:gridSpan w:val="2"/>
                  <w:noWrap/>
                  <w:vAlign w:val="center"/>
                </w:tcPr>
                <w:p w14:paraId="56A92612" w14:textId="77777777" w:rsidR="003D2911" w:rsidRPr="00774D67" w:rsidRDefault="003D2911" w:rsidP="005A6D76">
                  <w:pPr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  <w:t>РАЗОМ:</w:t>
                  </w:r>
                </w:p>
              </w:tc>
              <w:tc>
                <w:tcPr>
                  <w:tcW w:w="230" w:type="pct"/>
                  <w:vAlign w:val="center"/>
                </w:tcPr>
                <w:p w14:paraId="32265C54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7685</w:t>
                  </w:r>
                </w:p>
              </w:tc>
              <w:tc>
                <w:tcPr>
                  <w:tcW w:w="248" w:type="pct"/>
                  <w:vAlign w:val="center"/>
                </w:tcPr>
                <w:p w14:paraId="04B0C98D" w14:textId="77777777" w:rsidR="003D2911" w:rsidRPr="00774D67" w:rsidRDefault="003D2911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30" w:type="pct"/>
                  <w:vAlign w:val="center"/>
                </w:tcPr>
                <w:p w14:paraId="0D30E132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8835</w:t>
                  </w:r>
                </w:p>
              </w:tc>
              <w:tc>
                <w:tcPr>
                  <w:tcW w:w="248" w:type="pct"/>
                  <w:vAlign w:val="center"/>
                </w:tcPr>
                <w:p w14:paraId="273BECC5" w14:textId="77777777" w:rsidR="003D2911" w:rsidRPr="00774D67" w:rsidRDefault="003D2911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5" w:type="pct"/>
                  <w:vAlign w:val="center"/>
                </w:tcPr>
                <w:p w14:paraId="40F6FE7C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58595</w:t>
                  </w:r>
                </w:p>
              </w:tc>
              <w:tc>
                <w:tcPr>
                  <w:tcW w:w="388" w:type="pct"/>
                  <w:shd w:val="clear" w:color="auto" w:fill="D0CECE" w:themeFill="background2" w:themeFillShade="E6"/>
                  <w:vAlign w:val="center"/>
                </w:tcPr>
                <w:p w14:paraId="5E8DA85F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6698,51348</w:t>
                  </w:r>
                </w:p>
              </w:tc>
              <w:tc>
                <w:tcPr>
                  <w:tcW w:w="275" w:type="pct"/>
                  <w:vAlign w:val="center"/>
                </w:tcPr>
                <w:p w14:paraId="7B812FBB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30545</w:t>
                  </w:r>
                </w:p>
              </w:tc>
              <w:tc>
                <w:tcPr>
                  <w:tcW w:w="388" w:type="pct"/>
                  <w:shd w:val="clear" w:color="auto" w:fill="D0CECE" w:themeFill="background2" w:themeFillShade="E6"/>
                  <w:vAlign w:val="center"/>
                </w:tcPr>
                <w:p w14:paraId="2611165E" w14:textId="77777777" w:rsidR="003D2911" w:rsidRPr="00774D67" w:rsidRDefault="003D2911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8927,61</w:t>
                  </w: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259</w:t>
                  </w:r>
                </w:p>
              </w:tc>
              <w:tc>
                <w:tcPr>
                  <w:tcW w:w="275" w:type="pct"/>
                  <w:vAlign w:val="center"/>
                </w:tcPr>
                <w:p w14:paraId="7893CA52" w14:textId="77777777" w:rsidR="003D2911" w:rsidRPr="00774D67" w:rsidRDefault="003D2911" w:rsidP="005A6D76">
                  <w:pPr>
                    <w:jc w:val="center"/>
                    <w:rPr>
                      <w:rFonts w:ascii="Times New Roman" w:eastAsia="Batang" w:hAnsi="Times New Roman" w:cs="Times New Roman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87060</w:t>
                  </w:r>
                </w:p>
              </w:tc>
              <w:tc>
                <w:tcPr>
                  <w:tcW w:w="322" w:type="pct"/>
                  <w:shd w:val="clear" w:color="auto" w:fill="D0CECE" w:themeFill="background2" w:themeFillShade="E6"/>
                  <w:vAlign w:val="center"/>
                </w:tcPr>
                <w:p w14:paraId="58C59224" w14:textId="77777777" w:rsidR="003D2911" w:rsidRPr="00774D67" w:rsidRDefault="00321AEF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5A6D76"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440,11161</w:t>
                  </w:r>
                </w:p>
              </w:tc>
              <w:tc>
                <w:tcPr>
                  <w:tcW w:w="406" w:type="pct"/>
                  <w:vAlign w:val="center"/>
                </w:tcPr>
                <w:p w14:paraId="2E844DB7" w14:textId="77777777" w:rsidR="003D2911" w:rsidRPr="00774D67" w:rsidRDefault="003D2911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192720</w:t>
                  </w:r>
                </w:p>
              </w:tc>
              <w:tc>
                <w:tcPr>
                  <w:tcW w:w="383" w:type="pct"/>
                  <w:shd w:val="clear" w:color="auto" w:fill="D0CECE" w:themeFill="background2" w:themeFillShade="E6"/>
                  <w:vAlign w:val="center"/>
                </w:tcPr>
                <w:p w14:paraId="24A628C5" w14:textId="77777777" w:rsidR="003D2911" w:rsidRPr="00774D67" w:rsidRDefault="00774D67" w:rsidP="005A6D7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74D67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18066,23768</w:t>
                  </w:r>
                </w:p>
              </w:tc>
            </w:tr>
          </w:tbl>
          <w:p w14:paraId="087F4D2C" w14:textId="77777777" w:rsidR="00A40173" w:rsidRDefault="00A40173">
            <w:pPr>
              <w:pStyle w:val="a6"/>
              <w:spacing w:before="0" w:after="0"/>
              <w:rPr>
                <w:sz w:val="28"/>
                <w:szCs w:val="28"/>
              </w:rPr>
            </w:pPr>
          </w:p>
          <w:p w14:paraId="16C03B2C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7AAC493" w14:textId="77777777" w:rsidR="00A40173" w:rsidRDefault="00A40173">
            <w:pPr>
              <w:suppressAutoHyphens w:val="0"/>
              <w:jc w:val="both"/>
              <w:textAlignment w:val="auto"/>
            </w:pPr>
          </w:p>
          <w:p w14:paraId="1D442115" w14:textId="77777777" w:rsidR="00A40173" w:rsidRDefault="00A40173">
            <w:pPr>
              <w:suppressAutoHyphens w:val="0"/>
              <w:jc w:val="both"/>
              <w:textAlignment w:val="auto"/>
            </w:pPr>
          </w:p>
          <w:p w14:paraId="59B5E8C3" w14:textId="77777777" w:rsidR="00A40173" w:rsidRDefault="00A40173">
            <w:pPr>
              <w:suppressAutoHyphens w:val="0"/>
              <w:jc w:val="both"/>
              <w:textAlignment w:val="auto"/>
            </w:pPr>
          </w:p>
          <w:p w14:paraId="32AF5B48" w14:textId="77777777" w:rsidR="00A40173" w:rsidRDefault="00A40173" w:rsidP="00136232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0C4D95DA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177A849E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523E729F" w14:textId="77777777" w:rsidR="00136232" w:rsidRDefault="00136232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40C013B4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23C0C758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Начальник управління житлово-комунального </w:t>
            </w:r>
          </w:p>
          <w:p w14:paraId="35AC4479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господарства, енергозбереження,</w:t>
            </w:r>
          </w:p>
          <w:p w14:paraId="2CCBB711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благоустрою та громадського порядку                                      Валерій Мельничук </w:t>
            </w:r>
          </w:p>
          <w:p w14:paraId="1E3ACA3D" w14:textId="77777777" w:rsidR="00A40173" w:rsidRDefault="00A40173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14:paraId="506D4F70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0C8D6E42" w14:textId="77777777" w:rsidR="00D2185D" w:rsidRDefault="00D2185D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28CB830A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226EDECA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1265C227" w14:textId="77777777" w:rsidR="00A40173" w:rsidRDefault="00A40173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14:paraId="64D612AE" w14:textId="77777777" w:rsidR="00A40173" w:rsidRDefault="00A40173">
            <w:pPr>
              <w:suppressAutoHyphens w:val="0"/>
              <w:jc w:val="both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>Секретар Славутської міської ради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  <w:t xml:space="preserve">           Світлана ФЕДОРЧУК </w:t>
            </w:r>
          </w:p>
        </w:tc>
      </w:tr>
    </w:tbl>
    <w:p w14:paraId="6700C566" w14:textId="77777777" w:rsidR="002B1FF2" w:rsidRDefault="002B1FF2" w:rsidP="00136232">
      <w:pPr>
        <w:pStyle w:val="Standard"/>
        <w:jc w:val="center"/>
        <w:rPr>
          <w:sz w:val="28"/>
          <w:szCs w:val="28"/>
          <w:lang w:eastAsia="ar-SA"/>
        </w:rPr>
      </w:pPr>
    </w:p>
    <w:sectPr w:rsidR="002B1FF2" w:rsidSect="002C39C4">
      <w:pgSz w:w="16838" w:h="11906" w:orient="landscape"/>
      <w:pgMar w:top="907" w:right="907" w:bottom="907" w:left="709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3EEF34" w14:textId="77777777" w:rsidR="00E47562" w:rsidRDefault="00E47562">
      <w:r>
        <w:separator/>
      </w:r>
    </w:p>
  </w:endnote>
  <w:endnote w:type="continuationSeparator" w:id="0">
    <w:p w14:paraId="2C89E1DE" w14:textId="77777777" w:rsidR="00E47562" w:rsidRDefault="00E47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D678D2" w14:textId="77777777" w:rsidR="00E47562" w:rsidRDefault="00E47562">
      <w:r>
        <w:rPr>
          <w:color w:val="000000"/>
        </w:rPr>
        <w:separator/>
      </w:r>
    </w:p>
  </w:footnote>
  <w:footnote w:type="continuationSeparator" w:id="0">
    <w:p w14:paraId="30D95BCB" w14:textId="77777777" w:rsidR="00E47562" w:rsidRDefault="00E47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8F5762"/>
    <w:multiLevelType w:val="hybridMultilevel"/>
    <w:tmpl w:val="1FFEB9C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FF2"/>
    <w:rsid w:val="000A0B9D"/>
    <w:rsid w:val="001168CB"/>
    <w:rsid w:val="00136232"/>
    <w:rsid w:val="00277595"/>
    <w:rsid w:val="00293A49"/>
    <w:rsid w:val="002B1FF2"/>
    <w:rsid w:val="002C39C4"/>
    <w:rsid w:val="00321AEF"/>
    <w:rsid w:val="00325DB0"/>
    <w:rsid w:val="00374407"/>
    <w:rsid w:val="00382F99"/>
    <w:rsid w:val="003835BA"/>
    <w:rsid w:val="003D2911"/>
    <w:rsid w:val="00477E4E"/>
    <w:rsid w:val="005347C0"/>
    <w:rsid w:val="005A6D76"/>
    <w:rsid w:val="005C16F1"/>
    <w:rsid w:val="005F689F"/>
    <w:rsid w:val="00674B67"/>
    <w:rsid w:val="0072105E"/>
    <w:rsid w:val="00742F7E"/>
    <w:rsid w:val="00751095"/>
    <w:rsid w:val="00774D67"/>
    <w:rsid w:val="00786916"/>
    <w:rsid w:val="007A1D0F"/>
    <w:rsid w:val="007C4B0D"/>
    <w:rsid w:val="008022BF"/>
    <w:rsid w:val="00815B04"/>
    <w:rsid w:val="008473E3"/>
    <w:rsid w:val="008520E5"/>
    <w:rsid w:val="0088505C"/>
    <w:rsid w:val="008D4CCD"/>
    <w:rsid w:val="008F4768"/>
    <w:rsid w:val="00A40173"/>
    <w:rsid w:val="00A459B2"/>
    <w:rsid w:val="00B218A9"/>
    <w:rsid w:val="00B81F97"/>
    <w:rsid w:val="00BB0B03"/>
    <w:rsid w:val="00BC4809"/>
    <w:rsid w:val="00C3453E"/>
    <w:rsid w:val="00C60B20"/>
    <w:rsid w:val="00C84DDC"/>
    <w:rsid w:val="00D205F5"/>
    <w:rsid w:val="00D2185D"/>
    <w:rsid w:val="00DB47D0"/>
    <w:rsid w:val="00DE1F1E"/>
    <w:rsid w:val="00E13827"/>
    <w:rsid w:val="00E23126"/>
    <w:rsid w:val="00E47562"/>
    <w:rsid w:val="00E85E35"/>
    <w:rsid w:val="00F95438"/>
    <w:rsid w:val="00FA25D8"/>
    <w:rsid w:val="00FA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25870"/>
  <w15:docId w15:val="{D276C18C-E60B-4AF1-8EAC-A140E172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uk-UA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a5">
    <w:name w:val="Strong"/>
    <w:basedOn w:val="a0"/>
    <w:rPr>
      <w:b/>
      <w:bCs/>
    </w:rPr>
  </w:style>
  <w:style w:type="paragraph" w:styleId="a6">
    <w:name w:val="Normal (Web)"/>
    <w:basedOn w:val="a"/>
    <w:uiPriority w:val="99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uk-UA" w:bidi="ar-SA"/>
    </w:rPr>
  </w:style>
  <w:style w:type="paragraph" w:styleId="a7">
    <w:name w:val="Balloon Text"/>
    <w:basedOn w:val="a"/>
    <w:rPr>
      <w:rFonts w:ascii="Segoe UI" w:hAnsi="Segoe UI" w:cs="Mangal"/>
      <w:sz w:val="18"/>
      <w:szCs w:val="16"/>
    </w:rPr>
  </w:style>
  <w:style w:type="character" w:customStyle="1" w:styleId="a8">
    <w:name w:val="Текст у виносці Знак"/>
    <w:basedOn w:val="a0"/>
    <w:rPr>
      <w:rFonts w:ascii="Segoe UI" w:hAnsi="Segoe UI" w:cs="Mangal"/>
      <w:sz w:val="18"/>
      <w:szCs w:val="16"/>
    </w:rPr>
  </w:style>
  <w:style w:type="paragraph" w:styleId="a9">
    <w:name w:val="List Paragraph"/>
    <w:basedOn w:val="a"/>
    <w:uiPriority w:val="34"/>
    <w:qFormat/>
    <w:rsid w:val="00477E4E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4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4136</Words>
  <Characters>2358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Сергій</dc:creator>
  <cp:lastModifiedBy>Мирослава</cp:lastModifiedBy>
  <cp:revision>2</cp:revision>
  <cp:lastPrinted>2026-03-16T06:35:00Z</cp:lastPrinted>
  <dcterms:created xsi:type="dcterms:W3CDTF">2026-03-16T06:35:00Z</dcterms:created>
  <dcterms:modified xsi:type="dcterms:W3CDTF">2026-03-16T06:35:00Z</dcterms:modified>
</cp:coreProperties>
</file>