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38941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Додаток</w:t>
      </w:r>
    </w:p>
    <w:p w14:paraId="61D54479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до Програми  затвердженої рішенням</w:t>
      </w:r>
    </w:p>
    <w:p w14:paraId="4DB0C932" w14:textId="77300F4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від 29.09.2026 р. № 12-64/2026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14:paraId="12236AF1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73CA68FA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Заходи</w:t>
      </w:r>
    </w:p>
    <w:p w14:paraId="372A3F53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з реалізації Програм</w:t>
      </w:r>
      <w:r>
        <w:rPr>
          <w:rFonts w:ascii="Times New Roman" w:hAnsi="Times New Roman" w:cs="Times New Roman"/>
          <w:sz w:val="24"/>
          <w:szCs w:val="24"/>
        </w:rPr>
        <w:t xml:space="preserve">и заходів національного спротиву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територіальної</w:t>
      </w:r>
    </w:p>
    <w:p w14:paraId="6ACC1A68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громади та підтримки сил безпеки і оборони України на 2027-2028 роки</w:t>
      </w:r>
    </w:p>
    <w:p w14:paraId="331DFE05" w14:textId="77777777" w:rsidR="009615CD" w:rsidRDefault="009615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5477" w:type="dxa"/>
        <w:tblLayout w:type="fixed"/>
        <w:tblLook w:val="04A0" w:firstRow="1" w:lastRow="0" w:firstColumn="1" w:lastColumn="0" w:noHBand="0" w:noVBand="1"/>
      </w:tblPr>
      <w:tblGrid>
        <w:gridCol w:w="560"/>
        <w:gridCol w:w="6398"/>
        <w:gridCol w:w="1809"/>
        <w:gridCol w:w="2221"/>
        <w:gridCol w:w="1991"/>
        <w:gridCol w:w="1332"/>
        <w:gridCol w:w="1166"/>
      </w:tblGrid>
      <w:tr w:rsidR="009615CD" w14:paraId="5E2F2766" w14:textId="77777777">
        <w:trPr>
          <w:trHeight w:val="132"/>
        </w:trPr>
        <w:tc>
          <w:tcPr>
            <w:tcW w:w="560" w:type="dxa"/>
            <w:vMerge w:val="restart"/>
          </w:tcPr>
          <w:p w14:paraId="20A6D192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14:paraId="3AC29A04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з\п</w:t>
            </w:r>
          </w:p>
        </w:tc>
        <w:tc>
          <w:tcPr>
            <w:tcW w:w="6398" w:type="dxa"/>
            <w:vMerge w:val="restart"/>
          </w:tcPr>
          <w:p w14:paraId="569B6C56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</w:t>
            </w:r>
          </w:p>
          <w:p w14:paraId="2397F3C3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Перелік заходів Програми</w:t>
            </w:r>
          </w:p>
        </w:tc>
        <w:tc>
          <w:tcPr>
            <w:tcW w:w="1809" w:type="dxa"/>
            <w:vMerge w:val="restart"/>
          </w:tcPr>
          <w:p w14:paraId="176F557C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Строк</w:t>
            </w:r>
          </w:p>
          <w:p w14:paraId="252F4121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виконання</w:t>
            </w:r>
          </w:p>
          <w:p w14:paraId="20E2429E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заходу</w:t>
            </w:r>
          </w:p>
        </w:tc>
        <w:tc>
          <w:tcPr>
            <w:tcW w:w="2221" w:type="dxa"/>
            <w:vMerge w:val="restart"/>
          </w:tcPr>
          <w:p w14:paraId="232260A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26B16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Виконавці</w:t>
            </w:r>
          </w:p>
        </w:tc>
        <w:tc>
          <w:tcPr>
            <w:tcW w:w="1991" w:type="dxa"/>
            <w:vMerge w:val="restart"/>
          </w:tcPr>
          <w:p w14:paraId="21332055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16C21BD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Джерела</w:t>
            </w:r>
          </w:p>
          <w:p w14:paraId="6C5726B9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фінансування</w:t>
            </w:r>
          </w:p>
        </w:tc>
        <w:tc>
          <w:tcPr>
            <w:tcW w:w="2498" w:type="dxa"/>
            <w:gridSpan w:val="2"/>
          </w:tcPr>
          <w:p w14:paraId="667589F4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Орієнтовний</w:t>
            </w:r>
          </w:p>
          <w:p w14:paraId="463A547F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загальний</w:t>
            </w:r>
          </w:p>
          <w:p w14:paraId="46C8537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обсяг</w:t>
            </w:r>
          </w:p>
          <w:p w14:paraId="0E36F970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фінансування </w:t>
            </w:r>
          </w:p>
          <w:p w14:paraId="6E0C052B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(тис. грн.)</w:t>
            </w:r>
          </w:p>
        </w:tc>
      </w:tr>
      <w:tr w:rsidR="009615CD" w14:paraId="4F60CD69" w14:textId="77777777">
        <w:trPr>
          <w:trHeight w:val="132"/>
        </w:trPr>
        <w:tc>
          <w:tcPr>
            <w:tcW w:w="560" w:type="dxa"/>
            <w:vMerge/>
            <w:vAlign w:val="center"/>
          </w:tcPr>
          <w:p w14:paraId="520759B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8" w:type="dxa"/>
            <w:vMerge/>
            <w:vAlign w:val="center"/>
          </w:tcPr>
          <w:p w14:paraId="7F0A476D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vMerge/>
            <w:vAlign w:val="center"/>
          </w:tcPr>
          <w:p w14:paraId="48632166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vAlign w:val="center"/>
          </w:tcPr>
          <w:p w14:paraId="1E052930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Merge/>
            <w:vAlign w:val="center"/>
          </w:tcPr>
          <w:p w14:paraId="4709D5D4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14:paraId="5F5CF31E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2027 р.</w:t>
            </w:r>
          </w:p>
        </w:tc>
        <w:tc>
          <w:tcPr>
            <w:tcW w:w="1166" w:type="dxa"/>
          </w:tcPr>
          <w:p w14:paraId="0BE79C3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2028 р.</w:t>
            </w:r>
          </w:p>
        </w:tc>
      </w:tr>
      <w:tr w:rsidR="009615CD" w14:paraId="2F94019E" w14:textId="77777777">
        <w:trPr>
          <w:trHeight w:val="278"/>
        </w:trPr>
        <w:tc>
          <w:tcPr>
            <w:tcW w:w="560" w:type="dxa"/>
          </w:tcPr>
          <w:p w14:paraId="4FB5106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6398" w:type="dxa"/>
          </w:tcPr>
          <w:p w14:paraId="704348C2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2</w:t>
            </w:r>
          </w:p>
        </w:tc>
        <w:tc>
          <w:tcPr>
            <w:tcW w:w="1809" w:type="dxa"/>
          </w:tcPr>
          <w:p w14:paraId="604B38A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3</w:t>
            </w:r>
          </w:p>
        </w:tc>
        <w:tc>
          <w:tcPr>
            <w:tcW w:w="2221" w:type="dxa"/>
          </w:tcPr>
          <w:p w14:paraId="40C95A60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4</w:t>
            </w:r>
          </w:p>
        </w:tc>
        <w:tc>
          <w:tcPr>
            <w:tcW w:w="1991" w:type="dxa"/>
          </w:tcPr>
          <w:p w14:paraId="079CEA72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5</w:t>
            </w:r>
          </w:p>
        </w:tc>
        <w:tc>
          <w:tcPr>
            <w:tcW w:w="1332" w:type="dxa"/>
          </w:tcPr>
          <w:p w14:paraId="29DADB8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6</w:t>
            </w:r>
          </w:p>
        </w:tc>
        <w:tc>
          <w:tcPr>
            <w:tcW w:w="1166" w:type="dxa"/>
          </w:tcPr>
          <w:p w14:paraId="4C2481CA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7</w:t>
            </w:r>
          </w:p>
        </w:tc>
      </w:tr>
      <w:tr w:rsidR="009615CD" w14:paraId="60F186DC" w14:textId="77777777">
        <w:trPr>
          <w:trHeight w:val="2604"/>
        </w:trPr>
        <w:tc>
          <w:tcPr>
            <w:tcW w:w="560" w:type="dxa"/>
          </w:tcPr>
          <w:p w14:paraId="5C0EDF11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19072C1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6398" w:type="dxa"/>
          </w:tcPr>
          <w:p w14:paraId="5D8F3F50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5B7CBACD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Задоволення продовольчих потреб, в тому числі оплата послуг з організації харчування, придбання продуктів харчування для підрозділів територіальної оборони,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міської територіальної громади №1, за потребою.  </w:t>
            </w:r>
          </w:p>
        </w:tc>
        <w:tc>
          <w:tcPr>
            <w:tcW w:w="1809" w:type="dxa"/>
          </w:tcPr>
          <w:p w14:paraId="5B17230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804E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178C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E1DB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2027-2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028 р.</w:t>
            </w:r>
          </w:p>
        </w:tc>
        <w:tc>
          <w:tcPr>
            <w:tcW w:w="2221" w:type="dxa"/>
          </w:tcPr>
          <w:p w14:paraId="0F26D6BE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Виконавчий </w:t>
            </w:r>
          </w:p>
          <w:p w14:paraId="6008E1A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комітет</w:t>
            </w:r>
          </w:p>
          <w:p w14:paraId="4FC5D16F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</w:p>
          <w:p w14:paraId="73005C46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міської ради,</w:t>
            </w:r>
          </w:p>
          <w:p w14:paraId="6FE0D82C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управління,</w:t>
            </w:r>
          </w:p>
          <w:p w14:paraId="1FD1FBCF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відділи,</w:t>
            </w:r>
          </w:p>
          <w:p w14:paraId="55B5F65C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комунальні   підприємства  </w:t>
            </w:r>
          </w:p>
          <w:p w14:paraId="40B9102C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</w:p>
          <w:p w14:paraId="16AE3F4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міської ради</w:t>
            </w:r>
          </w:p>
        </w:tc>
        <w:tc>
          <w:tcPr>
            <w:tcW w:w="1991" w:type="dxa"/>
          </w:tcPr>
          <w:p w14:paraId="35BE51B9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Бюджет</w:t>
            </w:r>
          </w:p>
          <w:p w14:paraId="6151F242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</w:p>
          <w:p w14:paraId="1FC7B5D4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міської</w:t>
            </w:r>
          </w:p>
          <w:p w14:paraId="4B97566A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територіальної</w:t>
            </w:r>
          </w:p>
          <w:p w14:paraId="07DAF68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громади, </w:t>
            </w:r>
          </w:p>
          <w:p w14:paraId="76306099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інші</w:t>
            </w:r>
          </w:p>
          <w:p w14:paraId="38F6B954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джерела не</w:t>
            </w:r>
          </w:p>
          <w:p w14:paraId="6C30AD25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заборонені</w:t>
            </w:r>
          </w:p>
          <w:p w14:paraId="226F584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законодавством</w:t>
            </w:r>
          </w:p>
        </w:tc>
        <w:tc>
          <w:tcPr>
            <w:tcW w:w="1332" w:type="dxa"/>
            <w:vMerge w:val="restart"/>
          </w:tcPr>
          <w:p w14:paraId="249A951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E33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73D2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1ACED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CE3DCE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C9F98B1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1B165F0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DA0856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22A726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736C8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41736B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99B8D0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F7F4C4C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9EBCE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C1B3B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10 000,0</w:t>
            </w:r>
          </w:p>
          <w:p w14:paraId="2F1896E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 w:val="restart"/>
          </w:tcPr>
          <w:p w14:paraId="5D61D58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9DCC3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6DF3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DE133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E453F6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9E8FD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00E5C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C7BBF7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26CE650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6CC59BD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89B76DC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F2BAF8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29F9FDE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68E464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B2C11CD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10 000,0</w:t>
            </w:r>
          </w:p>
          <w:p w14:paraId="74B3BBDD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AF7A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CCBB8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00ED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5FC0A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2CC5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72FF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77C81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04B0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B80D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BB45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34D6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CEDF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1E12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6F5C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F82A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4035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C0B5E0B" w14:textId="77777777">
        <w:trPr>
          <w:trHeight w:val="2551"/>
        </w:trPr>
        <w:tc>
          <w:tcPr>
            <w:tcW w:w="560" w:type="dxa"/>
          </w:tcPr>
          <w:p w14:paraId="2CCF86BB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  <w:p w14:paraId="3070817C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398" w:type="dxa"/>
          </w:tcPr>
          <w:p w14:paraId="67244BCF" w14:textId="77777777" w:rsidR="009615CD" w:rsidRDefault="009615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7D3543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Придбання:</w:t>
            </w:r>
          </w:p>
          <w:p w14:paraId="3C714F3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медикаментів, лікарських засобів, перев’язувальних матеріалів, засобів дезінфекції, засобів індивідуального захисту, приладів та іншого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спорядження спрямованого на захист цивільного населення від різного рівня загроз, епідемій.</w:t>
            </w:r>
          </w:p>
          <w:p w14:paraId="61F8BED4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Виділення коштів для придбання запасних частин для транспортних засобів,  покращення матеріально-технічної бази, автомобільного транспорту, засобів ураження та військового обладнання, 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тепловізорів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квадрокоптерів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 монокулярів нічного бачення, бінокулярів н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ічного бачення, придбання паливно-мастильних матеріалів, автопокришок,   станцій супутникового зв’язку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Starlink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 тощо: для сил безпеки та оборони України .</w:t>
            </w:r>
          </w:p>
        </w:tc>
        <w:tc>
          <w:tcPr>
            <w:tcW w:w="1809" w:type="dxa"/>
          </w:tcPr>
          <w:p w14:paraId="1EBDC0A8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14:paraId="7094A73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11E12143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04C5C71C" w14:textId="77777777" w:rsidR="009615CD" w:rsidRDefault="009615CD"/>
        </w:tc>
        <w:tc>
          <w:tcPr>
            <w:tcW w:w="1166" w:type="dxa"/>
            <w:vMerge/>
          </w:tcPr>
          <w:p w14:paraId="32742064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66739F7E" w14:textId="77777777">
        <w:trPr>
          <w:trHeight w:val="2129"/>
        </w:trPr>
        <w:tc>
          <w:tcPr>
            <w:tcW w:w="560" w:type="dxa"/>
          </w:tcPr>
          <w:p w14:paraId="4B238AEF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398" w:type="dxa"/>
          </w:tcPr>
          <w:p w14:paraId="2D95E2D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Оплата послуг для сил безпеки і оборони  (перевезення особового складу підрозділу територіальної оборони для виконання заходів бойової підготовки).  </w:t>
            </w:r>
          </w:p>
          <w:p w14:paraId="6A2C4126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Придбання  (купівля, оренда) транспортних засобів (в тому числі вживаних) для потреб сил безпеки та обо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рони України,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 №1, за потребою .  </w:t>
            </w:r>
          </w:p>
          <w:p w14:paraId="3ECC2FFD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</w:tcPr>
          <w:p w14:paraId="3A59C6F1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14:paraId="2131D0B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F20A2B2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720E5290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2A825E9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1A0E2E3C" w14:textId="77777777">
        <w:trPr>
          <w:trHeight w:val="2402"/>
        </w:trPr>
        <w:tc>
          <w:tcPr>
            <w:tcW w:w="560" w:type="dxa"/>
          </w:tcPr>
          <w:p w14:paraId="7CBAA06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14:paraId="1EA88462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8" w:type="dxa"/>
          </w:tcPr>
          <w:p w14:paraId="41EB6BE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Придбання та оплата послуг  з виготовлення військового одягу, взуття, військового спорядження, засобів зв’язку, паливно-мастильних матеріалів, автозапчастин, автопокришок, акумуляторів, інших технічних засобів, тощо, для потреб підрозділів сил територіа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льної оборони,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громади№1, за потребою. </w:t>
            </w:r>
          </w:p>
        </w:tc>
        <w:tc>
          <w:tcPr>
            <w:tcW w:w="1809" w:type="dxa"/>
          </w:tcPr>
          <w:p w14:paraId="7F9787F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14:paraId="7348AD2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4628A76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20AC328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91C344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39D911FF" w14:textId="77777777">
        <w:trPr>
          <w:trHeight w:val="1959"/>
        </w:trPr>
        <w:tc>
          <w:tcPr>
            <w:tcW w:w="560" w:type="dxa"/>
          </w:tcPr>
          <w:p w14:paraId="2D106E3E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398" w:type="dxa"/>
          </w:tcPr>
          <w:p w14:paraId="6A620E12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Оплата інших заходів, спрямованих на підтримку підрозділів територіальної оборони,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 №1, за потребою  (в тому числі проходження медичних оглядів, виготовлення бланків посвідчень, бланків контрактів добровольця територіальної оборони, канцелярського приладдя, друкованих бланків, тощо), сил руху опору, цивільн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 населення в умовах воєнного стану, тощо.</w:t>
            </w:r>
          </w:p>
        </w:tc>
        <w:tc>
          <w:tcPr>
            <w:tcW w:w="1809" w:type="dxa"/>
            <w:vAlign w:val="center"/>
          </w:tcPr>
          <w:p w14:paraId="4EC2C8AA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219912D4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0874062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661D471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C3DCC73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5D64D403" w14:textId="77777777">
        <w:trPr>
          <w:trHeight w:val="930"/>
        </w:trPr>
        <w:tc>
          <w:tcPr>
            <w:tcW w:w="560" w:type="dxa"/>
          </w:tcPr>
          <w:p w14:paraId="579442A5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98" w:type="dxa"/>
          </w:tcPr>
          <w:p w14:paraId="6DCD9A11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Забезпечення перевезення військовозобов’язаних, резервістів  призваних по мобілізації, оперативного резерву та мобілізаційних ресурсів до пунктів попереднього збору, військових частин і навчальних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центрів Збройних Сил України, інших військових формувань у воєнний час та особливий період, контрактників до місця проведення навчальних зборів в мирний час та особливий період.</w:t>
            </w:r>
          </w:p>
          <w:p w14:paraId="039C6E1F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vAlign w:val="center"/>
          </w:tcPr>
          <w:p w14:paraId="23395D20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6AB66180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71C75346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06D2943A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578D28D8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21EDCBB" w14:textId="77777777" w:rsidTr="007C6080">
        <w:trPr>
          <w:trHeight w:val="850"/>
        </w:trPr>
        <w:tc>
          <w:tcPr>
            <w:tcW w:w="560" w:type="dxa"/>
          </w:tcPr>
          <w:p w14:paraId="0026665D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98" w:type="dxa"/>
            <w:tcBorders>
              <w:bottom w:val="single" w:sz="4" w:space="0" w:color="auto"/>
            </w:tcBorders>
          </w:tcPr>
          <w:p w14:paraId="5C31A725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систем оповіщення, сирен (ревунів), гучномовців,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FM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приймачів, блоків автоматичного запуску сирен, блоків приладів автоматичного запуску і віддаленого керування сиренами та системами оповіщення населення 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громади;</w:t>
            </w:r>
          </w:p>
          <w:p w14:paraId="77E61A78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придбання  альтернативних незалежних джерел живлення (акумуляторів, генераторі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в, тощо)  для автономної роботи системи оповіщення  (сирени, гучномовців, інтернет, телефонний зв’язок, тощо у разі відключення основного електроживлення.</w:t>
            </w:r>
          </w:p>
          <w:p w14:paraId="519268A0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Оплата послуг з обслуговування, ремонту та технічної підтримки систем оповіщення, блоків приладів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автоматичного запуску і віддаленого керування систем оповіщення.</w:t>
            </w:r>
          </w:p>
        </w:tc>
        <w:tc>
          <w:tcPr>
            <w:tcW w:w="1809" w:type="dxa"/>
            <w:tcBorders>
              <w:top w:val="nil"/>
              <w:bottom w:val="single" w:sz="4" w:space="0" w:color="auto"/>
            </w:tcBorders>
          </w:tcPr>
          <w:p w14:paraId="78C4A5DA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  <w:bottom w:val="single" w:sz="4" w:space="0" w:color="auto"/>
            </w:tcBorders>
          </w:tcPr>
          <w:p w14:paraId="2B1B9355" w14:textId="77777777" w:rsidR="009615CD" w:rsidRDefault="009615CD"/>
        </w:tc>
        <w:tc>
          <w:tcPr>
            <w:tcW w:w="1991" w:type="dxa"/>
            <w:tcBorders>
              <w:top w:val="nil"/>
              <w:bottom w:val="single" w:sz="4" w:space="0" w:color="auto"/>
            </w:tcBorders>
          </w:tcPr>
          <w:p w14:paraId="5BEFF68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14:paraId="1FD159E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  <w:tcBorders>
              <w:bottom w:val="single" w:sz="4" w:space="0" w:color="auto"/>
            </w:tcBorders>
          </w:tcPr>
          <w:p w14:paraId="3D73E4D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E070D5E" w14:textId="77777777" w:rsidTr="007C6080">
        <w:trPr>
          <w:trHeight w:val="1684"/>
        </w:trPr>
        <w:tc>
          <w:tcPr>
            <w:tcW w:w="560" w:type="dxa"/>
          </w:tcPr>
          <w:p w14:paraId="1506B67F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6398" w:type="dxa"/>
            <w:tcBorders>
              <w:top w:val="single" w:sz="4" w:space="0" w:color="auto"/>
            </w:tcBorders>
          </w:tcPr>
          <w:p w14:paraId="3D93E155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системи розпізнання номерних знаків для потреб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громади, будівництво мереж відеоспостереження, тощо.</w:t>
            </w:r>
          </w:p>
          <w:p w14:paraId="6D384062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Оплата послуг з обслуговування,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ремонту та технічної підтримки системи розпізнавання номерних знаків та відеоспостереження.</w:t>
            </w: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14:paraId="220AECE2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vAlign w:val="center"/>
          </w:tcPr>
          <w:p w14:paraId="182E688E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</w:tcBorders>
            <w:vAlign w:val="center"/>
          </w:tcPr>
          <w:p w14:paraId="476DC9E1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32" w:type="dxa"/>
            <w:vMerge/>
            <w:tcBorders>
              <w:top w:val="single" w:sz="4" w:space="0" w:color="auto"/>
            </w:tcBorders>
          </w:tcPr>
          <w:p w14:paraId="59E6A2B7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</w:tcBorders>
          </w:tcPr>
          <w:p w14:paraId="7FFD287C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713460F9" w14:textId="77777777">
        <w:trPr>
          <w:trHeight w:val="1317"/>
        </w:trPr>
        <w:tc>
          <w:tcPr>
            <w:tcW w:w="560" w:type="dxa"/>
          </w:tcPr>
          <w:p w14:paraId="5F988D6A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98" w:type="dxa"/>
          </w:tcPr>
          <w:p w14:paraId="7A75F32C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матеріальних цінностей (поліетиленової плівки, шиферу, цвяхів, скла, руберойд, фанери, пиломатеріалів, тощо) з метою ліквідації наслідків надзвичайної ситуації військового характеру на території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громади.</w:t>
            </w:r>
          </w:p>
        </w:tc>
        <w:tc>
          <w:tcPr>
            <w:tcW w:w="1809" w:type="dxa"/>
            <w:vAlign w:val="center"/>
          </w:tcPr>
          <w:p w14:paraId="19FECCC2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5F01E5FF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66E15854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6E066F8C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7F23052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0137DBE" w14:textId="77777777">
        <w:trPr>
          <w:trHeight w:val="992"/>
        </w:trPr>
        <w:tc>
          <w:tcPr>
            <w:tcW w:w="560" w:type="dxa"/>
          </w:tcPr>
          <w:p w14:paraId="01793097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98" w:type="dxa"/>
          </w:tcPr>
          <w:p w14:paraId="2149B559" w14:textId="77777777" w:rsidR="009615CD" w:rsidRDefault="007C6080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предметів та матеріалів, тощо для облаштування об’єктів для підрозділів територіальної оборони, сил безпеки і оборони України,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громади№1 за потребою,  у пунктах дислокації, блок-по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стів, функціонування об’єктів критичної інфраструктури, захисних споруд, вогневих позицій.</w:t>
            </w:r>
          </w:p>
        </w:tc>
        <w:tc>
          <w:tcPr>
            <w:tcW w:w="1809" w:type="dxa"/>
            <w:vAlign w:val="center"/>
          </w:tcPr>
          <w:p w14:paraId="23BEDC6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6C1AC5F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5A2A0CD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1A3C078D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BFA6579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373ED7B0" w14:textId="77777777">
        <w:trPr>
          <w:trHeight w:val="992"/>
        </w:trPr>
        <w:tc>
          <w:tcPr>
            <w:tcW w:w="560" w:type="dxa"/>
            <w:tcBorders>
              <w:top w:val="nil"/>
            </w:tcBorders>
          </w:tcPr>
          <w:p w14:paraId="26CBB100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6398" w:type="dxa"/>
            <w:tcBorders>
              <w:top w:val="nil"/>
            </w:tcBorders>
          </w:tcPr>
          <w:p w14:paraId="6F5211B5" w14:textId="77777777" w:rsidR="009615CD" w:rsidRDefault="007C60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Виділення коштів для придбання запасних частин для транспортних засобів,  покращення матеріально-технічної бази, засобів ураження та військового обладнання,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тепловізорів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безпілотних літальних апаратів (БПЛА) та</w:t>
            </w:r>
            <w:r w:rsidRPr="002E7A3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FPV</w:t>
            </w:r>
            <w:r w:rsidRPr="002E7A3B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дронів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комплексів радіоелектронної боро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тьби (РЕБ), монокулярів нічного бачення,  придбання паливно-мастильних матеріалів, автопокришок,   станцій супутникового зв’язку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Starlink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, генераторів, предметів агітаційного, інформаційно-роз’яснювального характеру патріотичного спрямування,    тощо: для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військових частин сил безпеки та оборони України (далі -в/ч),</w:t>
            </w:r>
            <w:r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1809" w:type="dxa"/>
            <w:tcBorders>
              <w:top w:val="nil"/>
            </w:tcBorders>
            <w:vAlign w:val="center"/>
          </w:tcPr>
          <w:p w14:paraId="3A7E3C3F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</w:tcBorders>
            <w:vAlign w:val="center"/>
          </w:tcPr>
          <w:p w14:paraId="17DA2185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</w:tcBorders>
            <w:vAlign w:val="center"/>
          </w:tcPr>
          <w:p w14:paraId="26449C9F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3139472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7D6C1A6E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69EF1F7B" w14:textId="77777777">
        <w:trPr>
          <w:trHeight w:val="67"/>
        </w:trPr>
        <w:tc>
          <w:tcPr>
            <w:tcW w:w="15477" w:type="dxa"/>
            <w:gridSpan w:val="7"/>
            <w:tcBorders>
              <w:left w:val="nil"/>
              <w:right w:val="nil"/>
            </w:tcBorders>
          </w:tcPr>
          <w:p w14:paraId="00E539CE" w14:textId="77777777" w:rsidR="009615CD" w:rsidRDefault="007C60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Всього:                                                                                         20  000,00 тис. грн.</w:t>
            </w:r>
          </w:p>
          <w:p w14:paraId="74E75685" w14:textId="77777777" w:rsidR="009615CD" w:rsidRDefault="007C60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</w:p>
        </w:tc>
      </w:tr>
    </w:tbl>
    <w:p w14:paraId="15979E1C" w14:textId="77777777" w:rsidR="009615CD" w:rsidRDefault="009615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94547" w14:textId="77777777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0835795" w14:textId="2FEDB470" w:rsidR="009615CD" w:rsidRDefault="007C608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Секретар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                                                                                                Світлана     ФЕДО</w:t>
      </w:r>
      <w:r>
        <w:rPr>
          <w:rFonts w:ascii="Times New Roman" w:hAnsi="Times New Roman" w:cs="Times New Roman"/>
          <w:sz w:val="24"/>
          <w:szCs w:val="24"/>
        </w:rPr>
        <w:t xml:space="preserve">РЧУК            </w:t>
      </w:r>
    </w:p>
    <w:p w14:paraId="69C3A47A" w14:textId="77777777" w:rsidR="009615CD" w:rsidRDefault="009615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89C2C0" w14:textId="77777777" w:rsidR="009615CD" w:rsidRDefault="009615CD">
      <w:pPr>
        <w:rPr>
          <w:rFonts w:ascii="Times New Roman" w:hAnsi="Times New Roman" w:cs="Times New Roman"/>
        </w:rPr>
      </w:pPr>
    </w:p>
    <w:sectPr w:rsidR="009615CD">
      <w:pgSz w:w="16838" w:h="11906" w:orient="landscape"/>
      <w:pgMar w:top="1417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CD"/>
    <w:rsid w:val="002E7A3B"/>
    <w:rsid w:val="007C6080"/>
    <w:rsid w:val="009615CD"/>
    <w:rsid w:val="00FC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E8C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AB"/>
    <w:pPr>
      <w:spacing w:after="160" w:line="257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596833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59683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user1">
    <w:name w:val="Вміст таблиці (user)"/>
    <w:basedOn w:val="a"/>
    <w:qFormat/>
    <w:pPr>
      <w:widowControl w:val="0"/>
      <w:suppressLineNumbers/>
    </w:pPr>
  </w:style>
  <w:style w:type="paragraph" w:customStyle="1" w:styleId="user2">
    <w:name w:val="Заголовок таблиці (user)"/>
    <w:basedOn w:val="user1"/>
    <w:qFormat/>
    <w:pPr>
      <w:jc w:val="center"/>
    </w:pPr>
    <w:rPr>
      <w:b/>
      <w:bCs/>
    </w:rPr>
  </w:style>
  <w:style w:type="numbering" w:customStyle="1" w:styleId="user3">
    <w:name w:val="Без маркерів (user)"/>
    <w:uiPriority w:val="99"/>
    <w:semiHidden/>
    <w:unhideWhenUsed/>
    <w:qFormat/>
  </w:style>
  <w:style w:type="table" w:styleId="aa">
    <w:name w:val="Table Grid"/>
    <w:basedOn w:val="a1"/>
    <w:uiPriority w:val="39"/>
    <w:rsid w:val="00BE4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AB"/>
    <w:pPr>
      <w:spacing w:after="160" w:line="257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596833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59683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user1">
    <w:name w:val="Вміст таблиці (user)"/>
    <w:basedOn w:val="a"/>
    <w:qFormat/>
    <w:pPr>
      <w:widowControl w:val="0"/>
      <w:suppressLineNumbers/>
    </w:pPr>
  </w:style>
  <w:style w:type="paragraph" w:customStyle="1" w:styleId="user2">
    <w:name w:val="Заголовок таблиці (user)"/>
    <w:basedOn w:val="user1"/>
    <w:qFormat/>
    <w:pPr>
      <w:jc w:val="center"/>
    </w:pPr>
    <w:rPr>
      <w:b/>
      <w:bCs/>
    </w:rPr>
  </w:style>
  <w:style w:type="numbering" w:customStyle="1" w:styleId="user3">
    <w:name w:val="Без маркерів (user)"/>
    <w:uiPriority w:val="99"/>
    <w:semiHidden/>
    <w:unhideWhenUsed/>
    <w:qFormat/>
  </w:style>
  <w:style w:type="table" w:styleId="aa">
    <w:name w:val="Table Grid"/>
    <w:basedOn w:val="a1"/>
    <w:uiPriority w:val="39"/>
    <w:rsid w:val="00BE4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51D78-19CB-4188-BFB8-FDB866027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4454</Words>
  <Characters>2540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Ariana Myronchuk</cp:lastModifiedBy>
  <cp:revision>2</cp:revision>
  <cp:lastPrinted>2026-09-28T11:57:00Z</cp:lastPrinted>
  <dcterms:created xsi:type="dcterms:W3CDTF">2026-09-28T11:57:00Z</dcterms:created>
  <dcterms:modified xsi:type="dcterms:W3CDTF">2026-09-28T11:57:00Z</dcterms:modified>
  <dc:language>uk-UA</dc:language>
</cp:coreProperties>
</file>