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5DC6D1" w14:textId="77777777" w:rsidR="00B66DEC" w:rsidRPr="008A042D" w:rsidRDefault="00B66DEC" w:rsidP="008A042D">
      <w:pPr>
        <w:suppressAutoHyphens/>
        <w:spacing w:line="240" w:lineRule="auto"/>
        <w:jc w:val="center"/>
        <w:rPr>
          <w:rFonts w:ascii="Times New Roman" w:eastAsia="Calibri" w:hAnsi="Times New Roman" w:cs="Times New Roman"/>
          <w:b/>
          <w:sz w:val="24"/>
          <w:szCs w:val="24"/>
          <w:lang w:eastAsia="zh-CN"/>
        </w:rPr>
      </w:pPr>
    </w:p>
    <w:p w14:paraId="49A0FE7E" w14:textId="77777777" w:rsidR="008A042D" w:rsidRPr="008A042D" w:rsidRDefault="008A042D" w:rsidP="008A042D">
      <w:pPr>
        <w:spacing w:after="0" w:line="240" w:lineRule="auto"/>
        <w:ind w:left="6372"/>
        <w:rPr>
          <w:rFonts w:ascii="Times New Roman" w:eastAsia="Times New Roman" w:hAnsi="Times New Roman" w:cs="Times New Roman"/>
          <w:sz w:val="24"/>
          <w:szCs w:val="24"/>
          <w:lang w:eastAsia="zh-CN"/>
        </w:rPr>
      </w:pPr>
      <w:r w:rsidRPr="008A042D">
        <w:rPr>
          <w:rFonts w:ascii="Times New Roman" w:eastAsia="Times New Roman" w:hAnsi="Times New Roman" w:cs="Times New Roman"/>
          <w:sz w:val="24"/>
          <w:szCs w:val="24"/>
          <w:lang w:eastAsia="zh-CN"/>
        </w:rPr>
        <w:t xml:space="preserve">Додаток до рішення </w:t>
      </w:r>
    </w:p>
    <w:p w14:paraId="404FF4F3" w14:textId="77777777" w:rsidR="008A042D" w:rsidRPr="008A042D" w:rsidRDefault="008A042D" w:rsidP="008A042D">
      <w:pPr>
        <w:spacing w:after="0" w:line="240" w:lineRule="auto"/>
        <w:ind w:left="6372"/>
        <w:rPr>
          <w:rFonts w:ascii="Times New Roman" w:eastAsia="Times New Roman" w:hAnsi="Times New Roman" w:cs="Times New Roman"/>
          <w:sz w:val="24"/>
          <w:szCs w:val="24"/>
          <w:lang w:eastAsia="zh-CN"/>
        </w:rPr>
      </w:pPr>
      <w:r w:rsidRPr="008A042D">
        <w:rPr>
          <w:rFonts w:ascii="Times New Roman" w:eastAsia="Times New Roman" w:hAnsi="Times New Roman" w:cs="Times New Roman"/>
          <w:sz w:val="24"/>
          <w:szCs w:val="24"/>
          <w:lang w:eastAsia="zh-CN"/>
        </w:rPr>
        <w:t>Славутської міської ради</w:t>
      </w:r>
    </w:p>
    <w:p w14:paraId="5674EB90" w14:textId="0308E114" w:rsidR="008A042D" w:rsidRPr="008A042D" w:rsidRDefault="003431DF" w:rsidP="008A042D">
      <w:pPr>
        <w:spacing w:after="0" w:line="240" w:lineRule="auto"/>
        <w:ind w:left="6372"/>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від 06.02.</w:t>
      </w:r>
      <w:r w:rsidR="008A042D" w:rsidRPr="008A042D">
        <w:rPr>
          <w:rFonts w:ascii="Times New Roman" w:eastAsia="Times New Roman" w:hAnsi="Times New Roman" w:cs="Times New Roman"/>
          <w:sz w:val="24"/>
          <w:szCs w:val="24"/>
          <w:lang w:eastAsia="zh-CN"/>
        </w:rPr>
        <w:t>2026</w:t>
      </w:r>
      <w:r>
        <w:rPr>
          <w:rFonts w:ascii="Times New Roman" w:eastAsia="Times New Roman" w:hAnsi="Times New Roman" w:cs="Times New Roman"/>
          <w:sz w:val="24"/>
          <w:szCs w:val="24"/>
          <w:lang w:eastAsia="zh-CN"/>
        </w:rPr>
        <w:t xml:space="preserve"> </w:t>
      </w:r>
      <w:r w:rsidR="008A042D" w:rsidRPr="008A042D">
        <w:rPr>
          <w:rFonts w:ascii="Times New Roman" w:eastAsia="Times New Roman" w:hAnsi="Times New Roman" w:cs="Times New Roman"/>
          <w:sz w:val="24"/>
          <w:szCs w:val="24"/>
          <w:lang w:eastAsia="zh-CN"/>
        </w:rPr>
        <w:t>р.</w:t>
      </w:r>
    </w:p>
    <w:p w14:paraId="5E7DD29F" w14:textId="12259DA4" w:rsidR="008A042D" w:rsidRPr="008A042D" w:rsidRDefault="003431DF" w:rsidP="008A042D">
      <w:pPr>
        <w:spacing w:after="0" w:line="240" w:lineRule="auto"/>
        <w:ind w:left="6372"/>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02-56/2026</w:t>
      </w:r>
      <w:bookmarkStart w:id="0" w:name="_GoBack"/>
      <w:bookmarkEnd w:id="0"/>
    </w:p>
    <w:p w14:paraId="1C05F967" w14:textId="77777777" w:rsidR="008A042D" w:rsidRPr="008A042D" w:rsidRDefault="008A042D" w:rsidP="008A042D">
      <w:pPr>
        <w:spacing w:after="0" w:line="240" w:lineRule="auto"/>
        <w:rPr>
          <w:rFonts w:ascii="Times New Roman" w:eastAsia="Times New Roman" w:hAnsi="Times New Roman" w:cs="Times New Roman"/>
          <w:sz w:val="24"/>
          <w:szCs w:val="24"/>
          <w:lang w:eastAsia="zh-CN"/>
        </w:rPr>
      </w:pPr>
    </w:p>
    <w:p w14:paraId="2C3D9D84" w14:textId="77777777" w:rsidR="008A042D" w:rsidRPr="008A042D" w:rsidRDefault="008A042D" w:rsidP="008A042D">
      <w:pPr>
        <w:suppressAutoHyphens/>
        <w:spacing w:after="0" w:line="240" w:lineRule="auto"/>
        <w:jc w:val="center"/>
        <w:rPr>
          <w:rFonts w:ascii="Times New Roman" w:eastAsia="Calibri" w:hAnsi="Times New Roman" w:cs="Times New Roman"/>
          <w:sz w:val="28"/>
          <w:szCs w:val="28"/>
          <w:lang w:eastAsia="zh-CN"/>
        </w:rPr>
      </w:pPr>
    </w:p>
    <w:p w14:paraId="52D0942A" w14:textId="77777777" w:rsidR="00491CC5" w:rsidRPr="008A042D" w:rsidRDefault="00491CC5" w:rsidP="008A042D">
      <w:pPr>
        <w:suppressAutoHyphens/>
        <w:spacing w:after="0" w:line="240" w:lineRule="auto"/>
        <w:jc w:val="center"/>
        <w:rPr>
          <w:rFonts w:ascii="Times New Roman" w:eastAsia="Calibri" w:hAnsi="Times New Roman" w:cs="Times New Roman"/>
          <w:sz w:val="28"/>
          <w:szCs w:val="28"/>
          <w:lang w:eastAsia="zh-CN"/>
        </w:rPr>
      </w:pPr>
      <w:r w:rsidRPr="008A042D">
        <w:rPr>
          <w:rFonts w:ascii="Times New Roman" w:eastAsia="Calibri" w:hAnsi="Times New Roman" w:cs="Times New Roman"/>
          <w:sz w:val="28"/>
          <w:szCs w:val="28"/>
          <w:lang w:eastAsia="zh-CN"/>
        </w:rPr>
        <w:t xml:space="preserve">Звіт про хід і результати виконання Програми </w:t>
      </w:r>
    </w:p>
    <w:p w14:paraId="26D0E67A" w14:textId="77777777" w:rsidR="00B66DEC" w:rsidRPr="008A042D" w:rsidRDefault="00B66DEC" w:rsidP="008A042D">
      <w:pPr>
        <w:suppressAutoHyphens/>
        <w:spacing w:after="0" w:line="240" w:lineRule="auto"/>
        <w:jc w:val="center"/>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СОЦІАЛЬНО-ЕКОНОМІЧНОГО ТА КУЛЬТУРНОГО РОЗВИТКУ СЛАВУТСЬКОЇ МІСЬКОЇ ТЕРИТОРІАЛЬНОЇ ГРОМАДИ У 2025 РОЦІ</w:t>
      </w:r>
    </w:p>
    <w:p w14:paraId="37269A48" w14:textId="77777777" w:rsidR="00B66DEC" w:rsidRPr="008A042D" w:rsidRDefault="00B66DEC" w:rsidP="008A042D">
      <w:pPr>
        <w:suppressAutoHyphens/>
        <w:spacing w:line="240" w:lineRule="auto"/>
        <w:ind w:firstLine="708"/>
        <w:jc w:val="both"/>
        <w:rPr>
          <w:rFonts w:ascii="Times New Roman" w:eastAsia="Calibri" w:hAnsi="Times New Roman" w:cs="Times New Roman"/>
          <w:b/>
          <w:sz w:val="24"/>
          <w:szCs w:val="24"/>
          <w:lang w:eastAsia="zh-CN"/>
        </w:rPr>
      </w:pPr>
      <w:r w:rsidRPr="008A042D">
        <w:rPr>
          <w:rFonts w:ascii="Times New Roman" w:eastAsia="Times New Roman" w:hAnsi="Times New Roman" w:cs="Times New Roman"/>
          <w:bCs/>
          <w:sz w:val="24"/>
          <w:szCs w:val="24"/>
          <w:lang w:eastAsia="uk-UA"/>
        </w:rPr>
        <w:t xml:space="preserve">Згідно з рішенням Славутської міської ради від 07 лютого 2025 року № 05-44/2025 </w:t>
      </w:r>
      <w:r w:rsidR="00491CC5" w:rsidRPr="008A042D">
        <w:rPr>
          <w:rFonts w:ascii="Times New Roman" w:eastAsia="Times New Roman" w:hAnsi="Times New Roman" w:cs="Times New Roman"/>
          <w:bCs/>
          <w:sz w:val="24"/>
          <w:szCs w:val="24"/>
          <w:lang w:eastAsia="uk-UA"/>
        </w:rPr>
        <w:t>«</w:t>
      </w:r>
      <w:r w:rsidRPr="008A042D">
        <w:rPr>
          <w:rFonts w:ascii="Times New Roman" w:eastAsia="Times New Roman" w:hAnsi="Times New Roman" w:cs="Times New Roman"/>
          <w:bCs/>
          <w:sz w:val="24"/>
          <w:szCs w:val="24"/>
          <w:lang w:eastAsia="uk-UA"/>
        </w:rPr>
        <w:t>Про затвердження Програми соціально-економічного та культурного розвитку Славутської міської територіальної громади на 2025 рік</w:t>
      </w:r>
      <w:r w:rsidR="00491CC5" w:rsidRPr="008A042D">
        <w:rPr>
          <w:rFonts w:ascii="Times New Roman" w:eastAsia="Times New Roman" w:hAnsi="Times New Roman" w:cs="Times New Roman"/>
          <w:bCs/>
          <w:sz w:val="24"/>
          <w:szCs w:val="24"/>
          <w:lang w:eastAsia="uk-UA"/>
        </w:rPr>
        <w:t>»,</w:t>
      </w:r>
      <w:r w:rsidRPr="008A042D">
        <w:rPr>
          <w:rFonts w:ascii="Times New Roman" w:eastAsia="Times New Roman" w:hAnsi="Times New Roman" w:cs="Times New Roman"/>
          <w:bCs/>
          <w:sz w:val="24"/>
          <w:szCs w:val="24"/>
          <w:lang w:eastAsia="uk-UA"/>
        </w:rPr>
        <w:t xml:space="preserve"> робота Славутської громади - установ, підприємств та організацій усіх сфер діяльності спрямована на виконання пріоритетних завдань соціально-економічного розвитку, забезпечення першочергових потреб </w:t>
      </w:r>
      <w:r w:rsidR="002E1A43">
        <w:rPr>
          <w:rFonts w:ascii="Times New Roman" w:eastAsia="Times New Roman" w:hAnsi="Times New Roman" w:cs="Times New Roman"/>
          <w:bCs/>
          <w:sz w:val="24"/>
          <w:szCs w:val="24"/>
          <w:lang w:eastAsia="uk-UA"/>
        </w:rPr>
        <w:t>жителів</w:t>
      </w:r>
      <w:r w:rsidRPr="008A042D">
        <w:rPr>
          <w:rFonts w:ascii="Times New Roman" w:eastAsia="Times New Roman" w:hAnsi="Times New Roman" w:cs="Times New Roman"/>
          <w:bCs/>
          <w:sz w:val="24"/>
          <w:szCs w:val="24"/>
          <w:lang w:eastAsia="uk-UA"/>
        </w:rPr>
        <w:t xml:space="preserve"> громади та розв’язання актуальних соціальних проблем.</w:t>
      </w:r>
    </w:p>
    <w:p w14:paraId="5EF98C54" w14:textId="77777777" w:rsidR="009E2F65" w:rsidRPr="008A042D" w:rsidRDefault="00B66DEC" w:rsidP="008A042D">
      <w:pPr>
        <w:suppressAutoHyphens/>
        <w:spacing w:after="0" w:line="240" w:lineRule="auto"/>
        <w:ind w:firstLine="360"/>
        <w:jc w:val="both"/>
        <w:rPr>
          <w:rFonts w:ascii="Times New Roman" w:eastAsia="Calibri" w:hAnsi="Times New Roman" w:cs="Times New Roman"/>
          <w:sz w:val="24"/>
          <w:szCs w:val="24"/>
          <w:lang w:eastAsia="zh-CN"/>
        </w:rPr>
      </w:pPr>
      <w:r w:rsidRPr="008A042D">
        <w:rPr>
          <w:rFonts w:ascii="Times New Roman" w:eastAsia="Times New Roman" w:hAnsi="Times New Roman" w:cs="Times New Roman"/>
          <w:sz w:val="24"/>
          <w:szCs w:val="24"/>
          <w:lang w:eastAsia="uk-UA"/>
        </w:rPr>
        <w:t xml:space="preserve">    </w:t>
      </w:r>
      <w:r w:rsidRPr="008A042D">
        <w:rPr>
          <w:rFonts w:ascii="Times New Roman" w:eastAsia="Calibri" w:hAnsi="Times New Roman" w:cs="Times New Roman"/>
          <w:b/>
          <w:sz w:val="24"/>
          <w:szCs w:val="24"/>
          <w:lang w:eastAsia="zh-CN"/>
        </w:rPr>
        <w:t>За напрямом  СОЦІАЛЬНО-ГУМАНІТАРНОЇ СФЕРИ</w:t>
      </w:r>
      <w:r w:rsidRPr="008A042D">
        <w:rPr>
          <w:rFonts w:ascii="Times New Roman" w:eastAsia="Calibri" w:hAnsi="Times New Roman" w:cs="Times New Roman"/>
          <w:sz w:val="24"/>
          <w:szCs w:val="24"/>
          <w:lang w:eastAsia="zh-CN"/>
        </w:rPr>
        <w:t>, а саме  щодо демографічного розвитку, станом на 01.01.2026 року  на території  Славутської міської територіальної громади проживало 34646 осіб, із них міське населення складає 33894 особи, населення сільської місцевості –7</w:t>
      </w:r>
      <w:r w:rsidR="009E2F65" w:rsidRPr="008A042D">
        <w:rPr>
          <w:rFonts w:ascii="Times New Roman" w:eastAsia="Calibri" w:hAnsi="Times New Roman" w:cs="Times New Roman"/>
          <w:sz w:val="24"/>
          <w:szCs w:val="24"/>
          <w:lang w:eastAsia="zh-CN"/>
        </w:rPr>
        <w:t>49</w:t>
      </w:r>
      <w:r w:rsidRPr="008A042D">
        <w:rPr>
          <w:rFonts w:ascii="Times New Roman" w:eastAsia="Calibri" w:hAnsi="Times New Roman" w:cs="Times New Roman"/>
          <w:sz w:val="24"/>
          <w:szCs w:val="24"/>
          <w:lang w:eastAsia="zh-CN"/>
        </w:rPr>
        <w:t xml:space="preserve"> особи.</w:t>
      </w:r>
      <w:r w:rsidR="009E2F65" w:rsidRPr="008A042D">
        <w:rPr>
          <w:rFonts w:ascii="Times New Roman" w:eastAsia="Calibri" w:hAnsi="Times New Roman" w:cs="Times New Roman"/>
          <w:sz w:val="24"/>
          <w:szCs w:val="24"/>
          <w:lang w:eastAsia="zh-CN"/>
        </w:rPr>
        <w:t xml:space="preserve"> В селі Варварівка проживає 379 осіб, в селі Голики 370 осіб. </w:t>
      </w:r>
      <w:r w:rsidRPr="008A042D">
        <w:rPr>
          <w:rFonts w:ascii="Times New Roman" w:eastAsia="Calibri" w:hAnsi="Times New Roman" w:cs="Times New Roman"/>
          <w:sz w:val="24"/>
          <w:szCs w:val="24"/>
          <w:lang w:eastAsia="zh-CN"/>
        </w:rPr>
        <w:t xml:space="preserve"> </w:t>
      </w:r>
    </w:p>
    <w:p w14:paraId="268959FE"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Народилось протягом  2025 року 228 дітей, померло </w:t>
      </w:r>
      <w:r w:rsidR="009E2F65" w:rsidRPr="008A042D">
        <w:rPr>
          <w:rFonts w:ascii="Times New Roman" w:eastAsia="Calibri" w:hAnsi="Times New Roman" w:cs="Times New Roman"/>
          <w:sz w:val="24"/>
          <w:szCs w:val="24"/>
          <w:lang w:eastAsia="zh-CN"/>
        </w:rPr>
        <w:t>410</w:t>
      </w:r>
      <w:r w:rsidRPr="008A042D">
        <w:rPr>
          <w:rFonts w:ascii="Times New Roman" w:eastAsia="Calibri" w:hAnsi="Times New Roman" w:cs="Times New Roman"/>
          <w:sz w:val="24"/>
          <w:szCs w:val="24"/>
          <w:lang w:eastAsia="zh-CN"/>
        </w:rPr>
        <w:t xml:space="preserve"> ос</w:t>
      </w:r>
      <w:r w:rsidR="009E2F65" w:rsidRPr="008A042D">
        <w:rPr>
          <w:rFonts w:ascii="Times New Roman" w:eastAsia="Calibri" w:hAnsi="Times New Roman" w:cs="Times New Roman"/>
          <w:sz w:val="24"/>
          <w:szCs w:val="24"/>
          <w:lang w:eastAsia="zh-CN"/>
        </w:rPr>
        <w:t>і</w:t>
      </w:r>
      <w:r w:rsidRPr="008A042D">
        <w:rPr>
          <w:rFonts w:ascii="Times New Roman" w:eastAsia="Calibri" w:hAnsi="Times New Roman" w:cs="Times New Roman"/>
          <w:sz w:val="24"/>
          <w:szCs w:val="24"/>
          <w:lang w:eastAsia="zh-CN"/>
        </w:rPr>
        <w:t>б, природне скорочення населення становить - 1</w:t>
      </w:r>
      <w:r w:rsidR="009E2F65" w:rsidRPr="008A042D">
        <w:rPr>
          <w:rFonts w:ascii="Times New Roman" w:eastAsia="Calibri" w:hAnsi="Times New Roman" w:cs="Times New Roman"/>
          <w:sz w:val="24"/>
          <w:szCs w:val="24"/>
          <w:lang w:eastAsia="zh-CN"/>
        </w:rPr>
        <w:t>82</w:t>
      </w:r>
      <w:r w:rsidRPr="008A042D">
        <w:rPr>
          <w:rFonts w:ascii="Times New Roman" w:eastAsia="Calibri" w:hAnsi="Times New Roman" w:cs="Times New Roman"/>
          <w:sz w:val="24"/>
          <w:szCs w:val="24"/>
          <w:lang w:eastAsia="zh-CN"/>
        </w:rPr>
        <w:t xml:space="preserve"> особи.</w:t>
      </w:r>
    </w:p>
    <w:p w14:paraId="7E4E3931" w14:textId="77777777" w:rsidR="009E2F65" w:rsidRPr="008A042D" w:rsidRDefault="009E2F65" w:rsidP="008A042D">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sz w:val="24"/>
          <w:szCs w:val="24"/>
        </w:rPr>
        <w:t xml:space="preserve"> За звітний період  у громаді зареєстровано за місцем проживання 1100 осіб, знято з реєстрації за місцем проживання – 1530 осіб.</w:t>
      </w:r>
      <w:r w:rsidR="00E91297" w:rsidRPr="008A042D">
        <w:rPr>
          <w:rFonts w:ascii="Times New Roman" w:hAnsi="Times New Roman" w:cs="Times New Roman"/>
          <w:sz w:val="24"/>
          <w:szCs w:val="24"/>
        </w:rPr>
        <w:t xml:space="preserve"> Згідно </w:t>
      </w:r>
      <w:r w:rsidRPr="008A042D">
        <w:rPr>
          <w:rFonts w:ascii="Times New Roman" w:hAnsi="Times New Roman" w:cs="Times New Roman"/>
          <w:sz w:val="24"/>
          <w:szCs w:val="24"/>
        </w:rPr>
        <w:t xml:space="preserve"> </w:t>
      </w:r>
      <w:r w:rsidR="00E91297" w:rsidRPr="008A042D">
        <w:rPr>
          <w:rFonts w:ascii="Times New Roman" w:hAnsi="Times New Roman" w:cs="Times New Roman"/>
          <w:sz w:val="24"/>
          <w:szCs w:val="24"/>
        </w:rPr>
        <w:t>відомостей про реєстрацію/зняття з реєстрації місця проживання/перебування фізичної особи відбулося скорочення на 430 осіб</w:t>
      </w:r>
    </w:p>
    <w:p w14:paraId="19F4F76D"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Громада також прийняла внутрішньо переміщених осіб із інших </w:t>
      </w:r>
      <w:r w:rsidR="002E1A43">
        <w:rPr>
          <w:rFonts w:ascii="Times New Roman" w:eastAsia="Calibri" w:hAnsi="Times New Roman" w:cs="Times New Roman"/>
          <w:sz w:val="24"/>
          <w:szCs w:val="24"/>
          <w:lang w:eastAsia="zh-CN"/>
        </w:rPr>
        <w:t>територій</w:t>
      </w:r>
      <w:r w:rsidRPr="008A042D">
        <w:rPr>
          <w:rFonts w:ascii="Times New Roman" w:eastAsia="Calibri" w:hAnsi="Times New Roman" w:cs="Times New Roman"/>
          <w:sz w:val="24"/>
          <w:szCs w:val="24"/>
          <w:lang w:eastAsia="zh-CN"/>
        </w:rPr>
        <w:t>, які були під окупацією та обстрілами. Зокрема, станом на 01.01.202</w:t>
      </w:r>
      <w:r w:rsidR="009E2F65" w:rsidRPr="008A042D">
        <w:rPr>
          <w:rFonts w:ascii="Times New Roman" w:eastAsia="Calibri" w:hAnsi="Times New Roman" w:cs="Times New Roman"/>
          <w:sz w:val="24"/>
          <w:szCs w:val="24"/>
          <w:lang w:eastAsia="zh-CN"/>
        </w:rPr>
        <w:t>6</w:t>
      </w:r>
      <w:r w:rsidRPr="008A042D">
        <w:rPr>
          <w:rFonts w:ascii="Times New Roman" w:eastAsia="Calibri" w:hAnsi="Times New Roman" w:cs="Times New Roman"/>
          <w:sz w:val="24"/>
          <w:szCs w:val="24"/>
          <w:lang w:eastAsia="zh-CN"/>
        </w:rPr>
        <w:t xml:space="preserve"> року зареєстровано 184</w:t>
      </w:r>
      <w:r w:rsidR="009E2F65" w:rsidRPr="008A042D">
        <w:rPr>
          <w:rFonts w:ascii="Times New Roman" w:eastAsia="Calibri" w:hAnsi="Times New Roman" w:cs="Times New Roman"/>
          <w:sz w:val="24"/>
          <w:szCs w:val="24"/>
          <w:lang w:eastAsia="zh-CN"/>
        </w:rPr>
        <w:t>8</w:t>
      </w:r>
      <w:r w:rsidRPr="008A042D">
        <w:rPr>
          <w:rFonts w:ascii="Times New Roman" w:eastAsia="Calibri" w:hAnsi="Times New Roman" w:cs="Times New Roman"/>
          <w:sz w:val="24"/>
          <w:szCs w:val="24"/>
          <w:lang w:eastAsia="zh-CN"/>
        </w:rPr>
        <w:t xml:space="preserve"> внутрішньо переміщених осіб, серед них від 0-18 років – 4</w:t>
      </w:r>
      <w:r w:rsidR="00E91297" w:rsidRPr="008A042D">
        <w:rPr>
          <w:rFonts w:ascii="Times New Roman" w:eastAsia="Calibri" w:hAnsi="Times New Roman" w:cs="Times New Roman"/>
          <w:sz w:val="24"/>
          <w:szCs w:val="24"/>
          <w:lang w:eastAsia="zh-CN"/>
        </w:rPr>
        <w:t>12</w:t>
      </w:r>
      <w:r w:rsidRPr="008A042D">
        <w:rPr>
          <w:rFonts w:ascii="Times New Roman" w:eastAsia="Calibri" w:hAnsi="Times New Roman" w:cs="Times New Roman"/>
          <w:sz w:val="24"/>
          <w:szCs w:val="24"/>
          <w:lang w:eastAsia="zh-CN"/>
        </w:rPr>
        <w:t xml:space="preserve"> дітей. </w:t>
      </w:r>
    </w:p>
    <w:p w14:paraId="65C4D65B" w14:textId="77777777" w:rsidR="00B66DEC" w:rsidRPr="008A042D" w:rsidRDefault="00B66DEC" w:rsidP="008A042D">
      <w:pPr>
        <w:suppressAutoHyphens/>
        <w:spacing w:after="0" w:line="240" w:lineRule="auto"/>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p>
    <w:p w14:paraId="4B603F05"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Підтримка сім’ї, дітей та молоді</w:t>
      </w:r>
    </w:p>
    <w:p w14:paraId="465E741D" w14:textId="77777777" w:rsidR="00B66DEC" w:rsidRPr="008A042D" w:rsidRDefault="00B66DEC" w:rsidP="008A042D">
      <w:pPr>
        <w:tabs>
          <w:tab w:val="left" w:pos="2835"/>
        </w:tabs>
        <w:suppressAutoHyphens/>
        <w:spacing w:after="0" w:line="240" w:lineRule="auto"/>
        <w:jc w:val="center"/>
        <w:rPr>
          <w:rFonts w:ascii="Calibri" w:eastAsia="Calibri" w:hAnsi="Calibri" w:cs="Calibri"/>
          <w:b/>
        </w:rPr>
      </w:pPr>
      <w:r w:rsidRPr="008A042D">
        <w:rPr>
          <w:rFonts w:ascii="Calibri" w:eastAsia="Calibri" w:hAnsi="Calibri" w:cs="Calibri"/>
          <w:b/>
        </w:rPr>
        <w:t>С</w:t>
      </w:r>
      <w:r w:rsidRPr="008A042D">
        <w:rPr>
          <w:rFonts w:ascii="Times New Roman" w:eastAsia="Calibri" w:hAnsi="Times New Roman" w:cs="Times New Roman"/>
          <w:b/>
          <w:sz w:val="24"/>
          <w:szCs w:val="24"/>
        </w:rPr>
        <w:t>оціальний супровід сімей та молоді, які опинились  в складних життєвих    обставинах.</w:t>
      </w:r>
    </w:p>
    <w:p w14:paraId="30995973"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Протягом 2025 року особлива увага приділялась проведенню інформаційно-просвітницьких заходів, спрямованих на зміцнення інституту сім’ї, запобігання домашньому насильству та протидії торгівлі людьми, а також соціальній роботі з сім’ями/особами, які опинилися в складних життєвих обставинах з різних причин, в т.ч. і через воєнний стан в Україні. </w:t>
      </w:r>
    </w:p>
    <w:p w14:paraId="06094D40"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Протягом звітного періоду на обліку у відділенні соціальної роботи Комунального закладу «Славутський центр надання соціальних послуг» Славутської міської ради (далі- відділенні соціальної роботи комунального закладу «Славутський центр надання соціальних послуг»)   перебувало 43 сім’ї (64 особи), які з різних причин опинились в складних життєвих обставинах і в яких виховується 90 дітей. Загальна кількість сімей/осіб, на які надійшло повідомлення – 194. Кількість осіб охоплених соціальними послугами – 351. У відділенні соціальної роботи Комунального закладу «Славутський центр надання соціальних послуг» надано наступні послуги: соціальна профілактика -45 осіб, інформування – 131 особи, представництво інтересів – 2 особи, консультування – 104 особи, соціальна адаптація – 1 особа, екстрене (кризове) втручання – 3 особи, психологічна допомога – 238 осіб. За сприянням відділення отримали натуральну допомогу у вигляді вживаного одягу та взуття, продуктових пакетів 20 осіб.</w:t>
      </w:r>
    </w:p>
    <w:p w14:paraId="2DE533C4"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Під соціальним супроводом у відділенні соціальної роботи Комунального закладу «Славутський центр надання соціальних послуг» перебуває 15 сімей, що потрапили в складні життєві обставини, в яких виховується 37 дітей, 2 прийомні сім’ї - в якій виховується 3 дитини та 4 сім’ї опікунів – 6 дітей.</w:t>
      </w:r>
    </w:p>
    <w:p w14:paraId="4CFFC3CA"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lastRenderedPageBreak/>
        <w:t>Спільно із Шепетівським районним управлінням поліції в Хмельницькій обл. та Службою у справах дітей виконавчого комітету Славутської міської ради                                                                                      було проведено 5 рейдів в сім’ї, які перебувають в складних життєвих обставинах, в яких батьки неналежним чином виконують батьківські обов’язки. Спільно було обстежено 13 сімей, які перебувають у складних життєвих обставинах. Проводились індивідуальні консультації та бесіди щодо зміни моделі поведінки батьків та мінімізації складних життєвих обставин.</w:t>
      </w:r>
    </w:p>
    <w:p w14:paraId="0B06F135"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Фахівцями відділення соціальної роботи Комунального закладу «Славутський центр надання соціальних послуг» було організовано проходження медичного огляду для 2 осіб та направлено на перебування на постійній основі в «Будинок Милосердя» 1 особу, у зв’язку з відсутністю належних умов проживання.</w:t>
      </w:r>
    </w:p>
    <w:p w14:paraId="2460230C"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Практичним психологом відділення соціальної роботи Комунального закладу «Славутський центр надання соціальних послуг» була проведена низка інформаційно-просвітницьких тренінгів, спрямованих на роботу з дівчатами підлітками («Girls time</w:t>
      </w:r>
      <w:r w:rsidR="00670B35">
        <w:rPr>
          <w:rFonts w:ascii="Times New Roman" w:hAnsi="Times New Roman" w:cs="Times New Roman"/>
          <w:sz w:val="24"/>
          <w:szCs w:val="24"/>
        </w:rPr>
        <w:t xml:space="preserve">» </w:t>
      </w:r>
      <w:r w:rsidRPr="002E1A43">
        <w:rPr>
          <w:rFonts w:ascii="Times New Roman" w:hAnsi="Times New Roman" w:cs="Times New Roman"/>
          <w:sz w:val="24"/>
          <w:szCs w:val="24"/>
        </w:rPr>
        <w:t xml:space="preserve">) та жінками («Жіночі зустрічі»). Тематичні тренінги були спрямовані на особистісний ріст, психологічну підтримку та дружню атмосферу. </w:t>
      </w:r>
    </w:p>
    <w:p w14:paraId="172D3DF5"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Щомісяця в Комунальний заклад «Славутський центр надання соціальних послуг» психологом проводяться зустрічі для людей похилого віку «Коло підтримки 60+». Мета зустрічей – якісне проживання життя. Учасницям надається психологічна підтримка і формування психологічної стійкості та навичок самодопомоги, пошук та активізація позитивних ресурсів, відпочинок.</w:t>
      </w:r>
    </w:p>
    <w:p w14:paraId="3DAE9521"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За сприяння працівників відділення соціальної роботи Комунального закладу «Славутський центр надання соціальних послуг» та у співпраці з ГО «ЦЕНТР РЕАБІЛІТАЦІЇ ТА ВІДНОВЛЕННЯ» було покращено соціально-побутові умови проживання для 4 сімей. Так за кошти ГО «ЦЕНТР РЕАБІЛІТАЦІЇ ТА ВІДНОВЛЕННЯ» було закуплено різноманітних товарів та необхідних родинам речей на суму 129 тис.600 грн.</w:t>
      </w:r>
    </w:p>
    <w:p w14:paraId="6D9BE482"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Активно Комунальний заклад «Славутський центр надання соціальних послуг» співпрацює з ГО: ГО Центр допомоги жінкам та дітям «Пенуїл» (м. Нетішин); ГО «Любов в дії» (м. Славута); БО «Ліщанський будинок Милосердя» (с. Ліщани); ГО «ЦЕНТР РЕАБІЛІТАЦІЇ ТА ВІДНОВЛЕННЯ» (м.Шепетівка); БО «Благодійний фонд «Стабілізейшен Суппорт Сервісез» (м. Київ); ГО «Твій другий подих» (с. Радошівка).</w:t>
      </w:r>
    </w:p>
    <w:p w14:paraId="109A410C"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Станом на 01.01.2026 року на території Славутської міської територіальної громади проживає 7541 дитина віком від 0 до 18 років. </w:t>
      </w:r>
    </w:p>
    <w:p w14:paraId="08BE198B"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Важливим напрямком роботи служби у справах дітей виконавчого комітету Славутської міської ради є своєчасне виявлення дітей, які перебувають у складних життєвих обставинах. Станом на 01.01.2026 року на профілактичному обліку перебуває 18 дітей, які перебувають у складних життєвих обставинах, та проживають у сім’ях, де батьки ухиляються від виконання своїх обов’язків з виховання дитини. </w:t>
      </w:r>
    </w:p>
    <w:p w14:paraId="7FE6951A"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З метою попередження дитячої бездоглядності і безпритульності, службою проведено 11 профілактичних рейдів, в ході яких обстежено 36 неблагополучних сімей.  </w:t>
      </w:r>
    </w:p>
    <w:p w14:paraId="4BF2FBB5"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За звітний період 2025 року в службі у справах дітей на первинному обліку перебуває 50 дітей-сиріт, дітей, позбавлених батьківського піклування. Протягом звітного періоду 7 дітям надано статус дітей- сиріт, дітей, позбавлених батьківського піклування</w:t>
      </w:r>
    </w:p>
    <w:p w14:paraId="43AF32EF"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Протягом 2025 року службою у справах дітей виконавчого комітету Славутської міської ради реалізовано публічно інвестиційний проєкт «Придбання житла багатодітним прийомним сім’ям, дитячим будинкам сімейного типу». </w:t>
      </w:r>
    </w:p>
    <w:p w14:paraId="3341CF0B"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На реалізацію проєкту залучено 5 815 468 грн. з державного бюджету та 10% коштів було виділено з місцевого бюджету. За рахунок цих коштів придбано житловий будинок з надвірними будівлями для новоствореного дитячого будинку сімейного типу на базі сім’ї ЛАВРЕНЧУК Світлани Анатоліївни та ЛАВРЕНЧУКА Олександра Михайловича, які створені рішенням виконавчого комітету Славутської міської ради від 17 липня 2025 року №257. На даний час в дитячий будинок сімейного типу влаштована сімейна група із 4 дітей, позбавлених батьківського піклування, 22 грудня 2025 року їх повернуто в Україну з республіки Польща. </w:t>
      </w:r>
    </w:p>
    <w:p w14:paraId="7EB0B920"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lastRenderedPageBreak/>
        <w:t>Працівниками служби у справах дітей виконавчого комітету Славутської міської ради проводиться робота щодо влаштування дітей в заклади освіти для здобуття освіти.</w:t>
      </w:r>
    </w:p>
    <w:p w14:paraId="5CBB028D"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 xml:space="preserve">На території Славутської міської громади функціонує одна прийомна сім`я, в якій виховується 2 дітей-сиріт, дітей, позбавлених батьківського піклування, одна особа, з числа дітей-сиріт, дітей, позбавлених батьківського піклування. </w:t>
      </w:r>
    </w:p>
    <w:p w14:paraId="0D5DB3DE"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На обліку служби у справах дітей виконавчого комітету Славутської міської ради перебуває 2 кандидатів (одна сім`я) в усиновлювачі.</w:t>
      </w:r>
    </w:p>
    <w:p w14:paraId="5EC9FA8D"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Протягом 2025 року усиновлено 2 дітей громадянами України, 10 дітей усиновлено одним із подружжя (відчимом).</w:t>
      </w:r>
    </w:p>
    <w:p w14:paraId="059DE831"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З метою захисту житлових прав на квартирний облік поставлено 6 дітей-сиріт, дітей, позбавлених батьківського піклування.</w:t>
      </w:r>
    </w:p>
    <w:p w14:paraId="15E141AC"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Станом на 01.01.2026 року на обліку перебуває 37 осіб, визнані судом недієздатними. Винесено 9 подань для суду про призначення опікунів для недієздатних осіб. Проведено 37 обстежень виконання обов’язків опікуна (піклувальника).</w:t>
      </w:r>
    </w:p>
    <w:p w14:paraId="7DA11ADA"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Станом на 01.01.2026 року в громаді проживає 387 багатодітних сімей, яким видано 253 посвідчення. Також видано 42 одноразових натуральних допомог «пакунків малюка» для батьків при народженні дитини. Прийнято 120 рішень про надання соціальних послуг комунальним закладом «Славутський центр надання соціальних послуг».</w:t>
      </w:r>
    </w:p>
    <w:p w14:paraId="28902651" w14:textId="77777777" w:rsidR="002E1A43" w:rsidRPr="002E1A43" w:rsidRDefault="002E1A43" w:rsidP="002E1A43">
      <w:pPr>
        <w:spacing w:after="0" w:line="240" w:lineRule="auto"/>
        <w:ind w:right="-1" w:firstLine="567"/>
        <w:jc w:val="both"/>
        <w:rPr>
          <w:rFonts w:ascii="Times New Roman" w:hAnsi="Times New Roman" w:cs="Times New Roman"/>
          <w:sz w:val="24"/>
          <w:szCs w:val="24"/>
        </w:rPr>
      </w:pPr>
      <w:r w:rsidRPr="002E1A43">
        <w:rPr>
          <w:rFonts w:ascii="Times New Roman" w:hAnsi="Times New Roman" w:cs="Times New Roman"/>
          <w:sz w:val="24"/>
          <w:szCs w:val="24"/>
        </w:rPr>
        <w:t>Оздоровлено 88 дітей пільгових категорій в оздоровчих таборах Хмельницької області та України, у тому числі в Державному підприємстві України «Міжнародний дитячий центр «Артек» (діти-сироти та діти, позбавленні батьківського піклування – 12 дітей; діти учасників бойових дій – 31 дитина; діти батьків, один з яких зник безвісті- 5 дітей; діти, що мають статус ВПО – 13 дітей; діти, які перебувають на диспансерному обліку – 9 дітей; діти, один з батьків яких загинув – 9 дітей, діти – переможці олімпіад, конкурсів, фестивалів, змагань, спартакіад - 9 дітей.)</w:t>
      </w:r>
    </w:p>
    <w:p w14:paraId="3D1AB47D" w14:textId="77777777" w:rsidR="00B66DEC" w:rsidRPr="008A042D" w:rsidRDefault="004B616A" w:rsidP="002E1A43">
      <w:pPr>
        <w:spacing w:after="0" w:line="240" w:lineRule="auto"/>
        <w:ind w:right="-1" w:firstLine="567"/>
        <w:jc w:val="both"/>
        <w:rPr>
          <w:rFonts w:ascii="Times New Roman" w:eastAsia="Times New Roman" w:hAnsi="Times New Roman" w:cs="Times New Roman"/>
          <w:sz w:val="24"/>
          <w:szCs w:val="24"/>
          <w:lang w:eastAsia="ru-RU"/>
        </w:rPr>
      </w:pPr>
      <w:r w:rsidRPr="008A042D">
        <w:rPr>
          <w:rFonts w:ascii="Times New Roman" w:hAnsi="Times New Roman" w:cs="Times New Roman"/>
          <w:sz w:val="24"/>
          <w:szCs w:val="24"/>
        </w:rPr>
        <w:tab/>
      </w:r>
    </w:p>
    <w:p w14:paraId="448AE8B1" w14:textId="77777777" w:rsidR="00B66DEC" w:rsidRPr="008A042D" w:rsidRDefault="00B66DEC" w:rsidP="008A042D">
      <w:pPr>
        <w:suppressAutoHyphens/>
        <w:spacing w:after="0" w:line="240" w:lineRule="auto"/>
        <w:jc w:val="both"/>
        <w:rPr>
          <w:rFonts w:ascii="Times New Roman" w:eastAsia="Calibri" w:hAnsi="Times New Roman" w:cs="Calibri"/>
          <w:b/>
          <w:sz w:val="24"/>
          <w:szCs w:val="24"/>
          <w:lang w:bidi="uk-UA"/>
        </w:rPr>
      </w:pPr>
      <w:r w:rsidRPr="008A042D">
        <w:rPr>
          <w:rFonts w:ascii="Times New Roman" w:eastAsia="Calibri" w:hAnsi="Times New Roman" w:cs="Calibri"/>
          <w:b/>
          <w:sz w:val="24"/>
          <w:szCs w:val="24"/>
          <w:lang w:bidi="uk-UA"/>
        </w:rPr>
        <w:t xml:space="preserve">                             Робота з ветеранами  війни та членами їх сімей</w:t>
      </w:r>
    </w:p>
    <w:p w14:paraId="200D9A81" w14:textId="77777777" w:rsidR="006E30C3" w:rsidRPr="008A042D" w:rsidRDefault="00B66DEC" w:rsidP="008A042D">
      <w:pPr>
        <w:suppressAutoHyphens/>
        <w:spacing w:after="0" w:line="240" w:lineRule="auto"/>
        <w:jc w:val="both"/>
        <w:rPr>
          <w:rFonts w:ascii="Times New Roman" w:hAnsi="Times New Roman" w:cs="Times New Roman"/>
          <w:sz w:val="24"/>
          <w:szCs w:val="24"/>
          <w:shd w:val="clear" w:color="auto" w:fill="FFFFFF"/>
        </w:rPr>
      </w:pPr>
      <w:r w:rsidRPr="008A042D">
        <w:rPr>
          <w:rFonts w:ascii="Times New Roman" w:eastAsia="Calibri" w:hAnsi="Times New Roman" w:cs="Times New Roman"/>
          <w:sz w:val="24"/>
          <w:szCs w:val="24"/>
          <w:shd w:val="clear" w:color="auto" w:fill="FFFFFF"/>
        </w:rPr>
        <w:t xml:space="preserve">          </w:t>
      </w:r>
      <w:r w:rsidR="006E30C3" w:rsidRPr="008A042D">
        <w:rPr>
          <w:rFonts w:ascii="Times New Roman" w:hAnsi="Times New Roman" w:cs="Times New Roman"/>
          <w:sz w:val="24"/>
          <w:szCs w:val="24"/>
          <w:shd w:val="clear" w:color="auto" w:fill="FFFFFF"/>
        </w:rPr>
        <w:t xml:space="preserve">   Протягом звітного періоду прийнято 200 заяв від Ветеранів війни та членів їх сімей:</w:t>
      </w:r>
    </w:p>
    <w:p w14:paraId="44ED164A"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74 звернень від членів сімей безвісти зниклих;</w:t>
      </w:r>
    </w:p>
    <w:p w14:paraId="567CDD0A"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7 звернень від членів сімей загиблих;</w:t>
      </w:r>
    </w:p>
    <w:p w14:paraId="0F389F67"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73 звернення від Ветеранів війни;</w:t>
      </w:r>
    </w:p>
    <w:p w14:paraId="0A47F2EF" w14:textId="77777777" w:rsidR="006E30C3" w:rsidRPr="008A042D" w:rsidRDefault="006E30C3" w:rsidP="008A042D">
      <w:pPr>
        <w:pStyle w:val="aff8"/>
        <w:numPr>
          <w:ilvl w:val="0"/>
          <w:numId w:val="17"/>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36 інших демобілізованих осіб.</w:t>
      </w:r>
    </w:p>
    <w:p w14:paraId="053F7D5D" w14:textId="77777777" w:rsidR="00C17DE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Ключовими запитами ветеранів війни та  членів їх  сімей є:</w:t>
      </w:r>
    </w:p>
    <w:p w14:paraId="6FB917A6" w14:textId="77777777" w:rsidR="00C17DE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проведення інформування та консультування щодо правової, соціальної та </w:t>
      </w:r>
    </w:p>
    <w:p w14:paraId="2ACD245B"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психологічної допомоги - 109 запитів;</w:t>
      </w:r>
    </w:p>
    <w:p w14:paraId="1AF88403" w14:textId="77777777" w:rsidR="006E30C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надання соціальних заходів підтримки – 53 запити;</w:t>
      </w:r>
    </w:p>
    <w:p w14:paraId="4AED2F78" w14:textId="77777777" w:rsidR="006E30C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надання допомоги у оформленні документів щодо забезпечення житлом - 2 вернення;</w:t>
      </w:r>
    </w:p>
    <w:p w14:paraId="0842FA45" w14:textId="77777777" w:rsidR="00C17DE3" w:rsidRPr="008A042D" w:rsidRDefault="006E30C3" w:rsidP="008A042D">
      <w:pPr>
        <w:pStyle w:val="aff8"/>
        <w:numPr>
          <w:ilvl w:val="0"/>
          <w:numId w:val="18"/>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консультування з питань зайнятості та грантової підтримки на розвиток </w:t>
      </w:r>
    </w:p>
    <w:p w14:paraId="0C87DD38"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підприємницької діяльності - 4 запити;</w:t>
      </w:r>
    </w:p>
    <w:p w14:paraId="533E7101" w14:textId="77777777" w:rsidR="006E30C3" w:rsidRPr="008A042D" w:rsidRDefault="006E30C3" w:rsidP="008A042D">
      <w:pPr>
        <w:spacing w:after="0" w:line="240" w:lineRule="auto"/>
        <w:ind w:firstLine="708"/>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Трьох ветеранів було переправлено на консультування до психолога.</w:t>
      </w:r>
      <w:r w:rsidR="00C17DE3"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70 Захисників зареєструвалися на платформі «Ветеранський спорт».</w:t>
      </w:r>
      <w:r w:rsidR="00C17DE3"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Надано допомогу у формуванні витягів з</w:t>
      </w:r>
      <w:r w:rsidR="002E1A43" w:rsidRPr="002E1A43">
        <w:t xml:space="preserve"> </w:t>
      </w:r>
      <w:r w:rsidR="002E1A43" w:rsidRPr="002E1A43">
        <w:rPr>
          <w:rFonts w:ascii="Times New Roman" w:hAnsi="Times New Roman" w:cs="Times New Roman"/>
          <w:sz w:val="24"/>
          <w:szCs w:val="24"/>
          <w:shd w:val="clear" w:color="auto" w:fill="FFFFFF"/>
        </w:rPr>
        <w:t xml:space="preserve">Єдиного реєстру осіб, зниклих безвісти за особливих обставин </w:t>
      </w:r>
      <w:r w:rsidRPr="008A042D">
        <w:rPr>
          <w:rFonts w:ascii="Times New Roman" w:hAnsi="Times New Roman" w:cs="Times New Roman"/>
          <w:sz w:val="24"/>
          <w:szCs w:val="24"/>
          <w:shd w:val="clear" w:color="auto" w:fill="FFFFFF"/>
        </w:rPr>
        <w:t xml:space="preserve">для 100 осіб з ряду членів сімей </w:t>
      </w:r>
      <w:r w:rsidR="002E1A43" w:rsidRPr="002E1A43">
        <w:rPr>
          <w:rFonts w:ascii="Times New Roman" w:hAnsi="Times New Roman" w:cs="Times New Roman"/>
          <w:sz w:val="24"/>
          <w:szCs w:val="24"/>
          <w:shd w:val="clear" w:color="auto" w:fill="FFFFFF"/>
        </w:rPr>
        <w:t>зниклих</w:t>
      </w:r>
      <w:r w:rsidR="002E1A43">
        <w:rPr>
          <w:rFonts w:ascii="Times New Roman" w:hAnsi="Times New Roman" w:cs="Times New Roman"/>
          <w:sz w:val="24"/>
          <w:szCs w:val="24"/>
          <w:shd w:val="clear" w:color="auto" w:fill="FFFFFF"/>
        </w:rPr>
        <w:t xml:space="preserve"> </w:t>
      </w:r>
      <w:r w:rsidRPr="002E1A43">
        <w:rPr>
          <w:rFonts w:ascii="Times New Roman" w:hAnsi="Times New Roman" w:cs="Times New Roman"/>
          <w:sz w:val="24"/>
          <w:szCs w:val="24"/>
          <w:shd w:val="clear" w:color="auto" w:fill="FFFFFF"/>
        </w:rPr>
        <w:t>б</w:t>
      </w:r>
      <w:r w:rsidRPr="008A042D">
        <w:rPr>
          <w:rFonts w:ascii="Times New Roman" w:hAnsi="Times New Roman" w:cs="Times New Roman"/>
          <w:sz w:val="24"/>
          <w:szCs w:val="24"/>
          <w:shd w:val="clear" w:color="auto" w:fill="FFFFFF"/>
        </w:rPr>
        <w:t>езвісти.</w:t>
      </w:r>
    </w:p>
    <w:p w14:paraId="1D820E07"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Щомісячно проводяться зустрічі з :</w:t>
      </w:r>
    </w:p>
    <w:p w14:paraId="2160F424" w14:textId="77777777" w:rsidR="006E30C3" w:rsidRPr="008A042D" w:rsidRDefault="006E30C3" w:rsidP="008A042D">
      <w:pPr>
        <w:pStyle w:val="aff8"/>
        <w:numPr>
          <w:ilvl w:val="0"/>
          <w:numId w:val="19"/>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членами сімей </w:t>
      </w:r>
      <w:r w:rsidR="00670B35" w:rsidRPr="008A042D">
        <w:rPr>
          <w:rFonts w:ascii="Times New Roman" w:hAnsi="Times New Roman" w:cs="Times New Roman"/>
          <w:sz w:val="24"/>
          <w:szCs w:val="24"/>
          <w:shd w:val="clear" w:color="auto" w:fill="FFFFFF"/>
        </w:rPr>
        <w:t xml:space="preserve">зниклих </w:t>
      </w:r>
      <w:r w:rsidRPr="008A042D">
        <w:rPr>
          <w:rFonts w:ascii="Times New Roman" w:hAnsi="Times New Roman" w:cs="Times New Roman"/>
          <w:sz w:val="24"/>
          <w:szCs w:val="24"/>
          <w:shd w:val="clear" w:color="auto" w:fill="FFFFFF"/>
        </w:rPr>
        <w:t>безвісти за особливих обставин військових;</w:t>
      </w:r>
    </w:p>
    <w:p w14:paraId="1F82DB80" w14:textId="77777777" w:rsidR="006E30C3" w:rsidRPr="008A042D" w:rsidRDefault="006E30C3" w:rsidP="008A042D">
      <w:pPr>
        <w:pStyle w:val="aff8"/>
        <w:numPr>
          <w:ilvl w:val="0"/>
          <w:numId w:val="19"/>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членами сімей загиблих військових;</w:t>
      </w:r>
    </w:p>
    <w:p w14:paraId="7A2B8FD8" w14:textId="77777777" w:rsidR="00C17DE3" w:rsidRPr="008A042D" w:rsidRDefault="006E30C3" w:rsidP="008A042D">
      <w:pPr>
        <w:pStyle w:val="aff8"/>
        <w:numPr>
          <w:ilvl w:val="0"/>
          <w:numId w:val="19"/>
        </w:num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ветеранами та ветеранками.</w:t>
      </w:r>
    </w:p>
    <w:p w14:paraId="743A4335" w14:textId="77777777" w:rsidR="006E30C3" w:rsidRPr="008A042D" w:rsidRDefault="006E30C3" w:rsidP="008A042D">
      <w:pPr>
        <w:spacing w:after="0" w:line="240" w:lineRule="auto"/>
        <w:ind w:firstLine="360"/>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Щомісячно організовується зустріч з спеціалістами Безоплатної Правничої Допомоги для Ветеранів війни та членів їх сімей.</w:t>
      </w:r>
    </w:p>
    <w:p w14:paraId="7A313E43"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 xml:space="preserve">  </w:t>
      </w:r>
      <w:r w:rsidR="007A7F92"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Організовано фотосесію для осіб з інвалідністю внаслідок війни до Дня Вишиванки;</w:t>
      </w:r>
    </w:p>
    <w:p w14:paraId="4E2E93D7"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 xml:space="preserve"> </w:t>
      </w:r>
      <w:r w:rsidR="007A7F92"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Проведено фотовиставку полотен з фотосесії військових у Славутському історичному Музеї «Ехо війни» приурочену до Дня Героя».</w:t>
      </w:r>
    </w:p>
    <w:p w14:paraId="6BEA708D"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lastRenderedPageBreak/>
        <w:t xml:space="preserve">   </w:t>
      </w:r>
      <w:r w:rsidR="00C17DE3"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 xml:space="preserve"> До Дня Батька підготовлено  та висвітлено в соціальних мережах відеоролик «Мій тато - Герой» в підтримку дітей безвісти зниклих та загиблих Захисників;</w:t>
      </w:r>
      <w:r w:rsidR="00C17DE3"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Організовано міні - турнір з настільного тенісу за участі УБД;</w:t>
      </w:r>
    </w:p>
    <w:p w14:paraId="1BECBC13" w14:textId="77777777" w:rsidR="006E30C3" w:rsidRPr="008A042D" w:rsidRDefault="006E30C3"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C17DE3"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У співпраці з міським Палацом культури організовано зустріч 4-х Захисників із ворожого полону.  ри сім'ї Ветеранів взяли участі у проєкті "Пам'ять мого роду" у м. Хмельницький.</w:t>
      </w:r>
      <w:r w:rsidR="00711BD1"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Один Ветеран війни відправлений на реабілітацію за кордон.</w:t>
      </w:r>
      <w:r w:rsidR="00711BD1"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Дітей учасників бойових дій було відправлено на відпочинок у Польщу та Карпати.  Сім'я звільненого з полону Ветерана була залучена до ретриту у заклад «Берег Надії».</w:t>
      </w:r>
    </w:p>
    <w:p w14:paraId="63F7D946" w14:textId="77777777" w:rsidR="007A7F92" w:rsidRPr="008A042D" w:rsidRDefault="006E30C3" w:rsidP="008A042D">
      <w:pPr>
        <w:spacing w:line="240" w:lineRule="auto"/>
        <w:jc w:val="both"/>
        <w:rPr>
          <w:sz w:val="28"/>
          <w:szCs w:val="28"/>
          <w:shd w:val="clear" w:color="auto" w:fill="FFFFFF"/>
        </w:rPr>
      </w:pPr>
      <w:r w:rsidRPr="008A042D">
        <w:rPr>
          <w:sz w:val="28"/>
          <w:szCs w:val="28"/>
          <w:shd w:val="clear" w:color="auto" w:fill="FFFFFF"/>
        </w:rPr>
        <w:t xml:space="preserve">  </w:t>
      </w:r>
      <w:r w:rsidR="00711BD1" w:rsidRPr="008A042D">
        <w:rPr>
          <w:sz w:val="28"/>
          <w:szCs w:val="28"/>
          <w:shd w:val="clear" w:color="auto" w:fill="FFFFFF"/>
        </w:rPr>
        <w:tab/>
      </w:r>
      <w:r w:rsidR="00711BD1" w:rsidRPr="008A042D">
        <w:rPr>
          <w:sz w:val="28"/>
          <w:szCs w:val="28"/>
          <w:shd w:val="clear" w:color="auto" w:fill="FFFFFF"/>
        </w:rPr>
        <w:tab/>
      </w:r>
      <w:r w:rsidR="00711BD1" w:rsidRPr="008A042D">
        <w:rPr>
          <w:sz w:val="28"/>
          <w:szCs w:val="28"/>
          <w:shd w:val="clear" w:color="auto" w:fill="FFFFFF"/>
        </w:rPr>
        <w:tab/>
      </w:r>
      <w:r w:rsidR="00711BD1" w:rsidRPr="008A042D">
        <w:rPr>
          <w:sz w:val="28"/>
          <w:szCs w:val="28"/>
          <w:shd w:val="clear" w:color="auto" w:fill="FFFFFF"/>
        </w:rPr>
        <w:tab/>
      </w:r>
    </w:p>
    <w:p w14:paraId="3657515C" w14:textId="77777777" w:rsidR="00B66DEC" w:rsidRPr="008A042D" w:rsidRDefault="00B66DEC" w:rsidP="008A042D">
      <w:pPr>
        <w:spacing w:after="0" w:line="240" w:lineRule="auto"/>
        <w:jc w:val="center"/>
        <w:rPr>
          <w:rFonts w:ascii="Times New Roman" w:eastAsia="Calibri" w:hAnsi="Times New Roman" w:cs="Times New Roman"/>
          <w:b/>
          <w:sz w:val="24"/>
          <w:szCs w:val="24"/>
          <w:lang w:eastAsia="ru-RU"/>
        </w:rPr>
      </w:pPr>
      <w:r w:rsidRPr="008A042D">
        <w:rPr>
          <w:rFonts w:ascii="Times New Roman" w:eastAsia="Calibri" w:hAnsi="Times New Roman" w:cs="Times New Roman"/>
          <w:b/>
          <w:sz w:val="24"/>
          <w:szCs w:val="24"/>
          <w:lang w:eastAsia="ru-RU"/>
        </w:rPr>
        <w:t>Заробітна плата</w:t>
      </w:r>
    </w:p>
    <w:p w14:paraId="4ED904B9" w14:textId="77777777" w:rsidR="00B66DEC" w:rsidRPr="008A042D" w:rsidRDefault="00B66DEC" w:rsidP="008A042D">
      <w:pPr>
        <w:suppressAutoHyphens/>
        <w:spacing w:after="0" w:line="240" w:lineRule="auto"/>
        <w:ind w:firstLine="567"/>
        <w:jc w:val="both"/>
        <w:rPr>
          <w:rFonts w:ascii="Times New Roman" w:eastAsia="Times New Roman" w:hAnsi="Times New Roman" w:cs="Times New Roman"/>
          <w:b/>
          <w:bCs/>
          <w:sz w:val="24"/>
          <w:szCs w:val="24"/>
          <w:highlight w:val="yellow"/>
          <w:lang w:eastAsia="ru-RU"/>
        </w:rPr>
      </w:pPr>
      <w:r w:rsidRPr="008A042D">
        <w:rPr>
          <w:rFonts w:ascii="Times New Roman" w:eastAsia="Times New Roman" w:hAnsi="Times New Roman" w:cs="Times New Roman"/>
          <w:sz w:val="24"/>
          <w:szCs w:val="24"/>
          <w:lang w:eastAsia="ru-RU"/>
        </w:rPr>
        <w:t xml:space="preserve">За даними статистичних спостережень рівень середньої заробітної плати одного штатного працівника за  січень-вересень 2025 року становив: всього по місту– </w:t>
      </w:r>
      <w:r w:rsidRPr="008A042D">
        <w:rPr>
          <w:rFonts w:ascii="Times New Roman" w:eastAsia="Times New Roman" w:hAnsi="Times New Roman" w:cs="Times New Roman"/>
          <w:sz w:val="24"/>
          <w:szCs w:val="24"/>
          <w:lang w:val="ru-RU" w:eastAsia="ru-RU"/>
        </w:rPr>
        <w:t>19</w:t>
      </w:r>
      <w:r w:rsidR="00711BD1" w:rsidRPr="008A042D">
        <w:rPr>
          <w:rFonts w:ascii="Times New Roman" w:eastAsia="Times New Roman" w:hAnsi="Times New Roman" w:cs="Times New Roman"/>
          <w:sz w:val="24"/>
          <w:szCs w:val="24"/>
          <w:lang w:val="ru-RU" w:eastAsia="ru-RU"/>
        </w:rPr>
        <w:t>469</w:t>
      </w:r>
      <w:r w:rsidRPr="008A042D">
        <w:rPr>
          <w:rFonts w:ascii="Times New Roman" w:eastAsia="Times New Roman" w:hAnsi="Times New Roman" w:cs="Times New Roman"/>
          <w:sz w:val="24"/>
          <w:szCs w:val="24"/>
          <w:lang w:val="ru-RU" w:eastAsia="ru-RU"/>
        </w:rPr>
        <w:t>,0</w:t>
      </w:r>
      <w:r w:rsidRPr="008A042D">
        <w:rPr>
          <w:rFonts w:ascii="Times New Roman" w:eastAsia="Times New Roman" w:hAnsi="Times New Roman" w:cs="Times New Roman"/>
          <w:sz w:val="24"/>
          <w:szCs w:val="24"/>
          <w:lang w:eastAsia="ru-RU"/>
        </w:rPr>
        <w:t xml:space="preserve"> грн . Кількість зайнятих осіб в громаді становить 6965 осіб.</w:t>
      </w:r>
    </w:p>
    <w:p w14:paraId="7696FFED"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ru-RU"/>
        </w:rPr>
      </w:pPr>
      <w:r w:rsidRPr="008A042D">
        <w:rPr>
          <w:rFonts w:ascii="Times New Roman" w:eastAsia="Calibri" w:hAnsi="Times New Roman" w:cs="Times New Roman"/>
          <w:b/>
          <w:sz w:val="24"/>
          <w:szCs w:val="24"/>
          <w:lang w:eastAsia="ru-RU"/>
        </w:rPr>
        <w:t xml:space="preserve">                              </w:t>
      </w:r>
    </w:p>
    <w:p w14:paraId="19E51552" w14:textId="77777777" w:rsidR="00B66DEC" w:rsidRPr="008A042D" w:rsidRDefault="00B66DEC" w:rsidP="008A042D">
      <w:pPr>
        <w:suppressAutoHyphens/>
        <w:spacing w:after="0" w:line="240" w:lineRule="auto"/>
        <w:ind w:left="708"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ru-RU"/>
        </w:rPr>
        <w:t xml:space="preserve">    </w:t>
      </w:r>
      <w:r w:rsidRPr="008A042D">
        <w:rPr>
          <w:rFonts w:ascii="Times New Roman" w:eastAsia="Calibri" w:hAnsi="Times New Roman" w:cs="Times New Roman"/>
          <w:b/>
          <w:sz w:val="24"/>
          <w:szCs w:val="24"/>
          <w:lang w:eastAsia="ru-RU"/>
        </w:rPr>
        <w:tab/>
      </w:r>
      <w:r w:rsidRPr="008A042D">
        <w:rPr>
          <w:rFonts w:ascii="Times New Roman" w:eastAsia="Calibri" w:hAnsi="Times New Roman" w:cs="Times New Roman"/>
          <w:b/>
          <w:sz w:val="24"/>
          <w:szCs w:val="24"/>
          <w:lang w:eastAsia="zh-CN"/>
        </w:rPr>
        <w:t>Зайнятість населення та ринок праці</w:t>
      </w:r>
    </w:p>
    <w:p w14:paraId="046FA5C3"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За сприянням Славутського управління Шепетівської філії Хмельницького обласного центру зайнятості протягом 2025 року у Славутській громаді працевлаштовано 527 осіб. Кількість безробітних громадян станом на 01.01.2026 становить 74 особи.</w:t>
      </w:r>
    </w:p>
    <w:p w14:paraId="4A36DB71"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 xml:space="preserve">На </w:t>
      </w:r>
      <w:r w:rsidRPr="008A042D">
        <w:rPr>
          <w:rFonts w:ascii="Times New Roman" w:eastAsia="Times New Roman" w:hAnsi="Times New Roman" w:cs="Times New Roman"/>
          <w:sz w:val="24"/>
          <w:szCs w:val="24"/>
          <w:lang w:val="en-US" w:eastAsia="ar-SA"/>
        </w:rPr>
        <w:t>Facebook</w:t>
      </w:r>
      <w:r w:rsidRPr="008A042D">
        <w:rPr>
          <w:rFonts w:ascii="Times New Roman" w:eastAsia="Times New Roman" w:hAnsi="Times New Roman" w:cs="Times New Roman"/>
          <w:sz w:val="24"/>
          <w:szCs w:val="24"/>
          <w:lang w:eastAsia="ar-SA"/>
        </w:rPr>
        <w:t>-сторінці управління постійно висвітлюється інформація щодо діяльності служби зайнятості, графік проведення заходів та надання послуг для населення та роботодавців, програми служби зайнятості, які спрямовані на забезпечення зайнятістю українців.</w:t>
      </w:r>
    </w:p>
    <w:p w14:paraId="358D6155"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Славутським управлінням Шепетівської філії ХОЦЗ протягом 2025 року видано 50 ваучерів (із них 5 ВПО) на суму 675 тис. грн.</w:t>
      </w:r>
    </w:p>
    <w:p w14:paraId="0BDBC735"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Крім того, 21 особа (з них 2 ВПО), були залучені до громадських робіт, що проводились за рахунок ФЗДССУВБ у сумі 763 тис. грн.</w:t>
      </w:r>
    </w:p>
    <w:p w14:paraId="0976011E"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 xml:space="preserve">Ще 101 </w:t>
      </w:r>
      <w:r w:rsidR="00670B35">
        <w:rPr>
          <w:rFonts w:ascii="Times New Roman" w:eastAsia="Times New Roman" w:hAnsi="Times New Roman" w:cs="Times New Roman"/>
          <w:sz w:val="24"/>
          <w:szCs w:val="24"/>
          <w:lang w:eastAsia="ar-SA"/>
        </w:rPr>
        <w:t>житель</w:t>
      </w:r>
      <w:r w:rsidRPr="008A042D">
        <w:rPr>
          <w:rFonts w:ascii="Times New Roman" w:eastAsia="Times New Roman" w:hAnsi="Times New Roman" w:cs="Times New Roman"/>
          <w:sz w:val="24"/>
          <w:szCs w:val="24"/>
          <w:lang w:eastAsia="ar-SA"/>
        </w:rPr>
        <w:t xml:space="preserve"> громади, з числа безробітних, пройшов підготовку, перепідготовку та підвищення кваліфікації за рахунок ФЗДССУВБ.</w:t>
      </w:r>
    </w:p>
    <w:p w14:paraId="0F158C9B"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Славутським управлінням Шепетівської філії ХОЦЗ для підтримки бізнесу в громаді надано 5 мікрогрантів на суму 725 тис. грн.</w:t>
      </w:r>
    </w:p>
    <w:p w14:paraId="48BFCC55"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Протягом 2025 року 7 учасників бойових дій пройшли навчання в рамках реалізації експериментального проекту з організації професійного навчання УБД та осіб з інвалідністю внаслідок війни в закладах професійно-технічної освіти Державної служби зайнятості.</w:t>
      </w:r>
    </w:p>
    <w:p w14:paraId="010EB14C" w14:textId="77777777" w:rsidR="001F590F" w:rsidRPr="008A042D" w:rsidRDefault="001F590F" w:rsidP="008A042D">
      <w:pPr>
        <w:suppressAutoHyphens/>
        <w:spacing w:after="0" w:line="240" w:lineRule="auto"/>
        <w:jc w:val="both"/>
        <w:rPr>
          <w:rFonts w:ascii="Times New Roman" w:eastAsia="Times New Roman" w:hAnsi="Times New Roman" w:cs="Times New Roman"/>
          <w:sz w:val="24"/>
          <w:szCs w:val="24"/>
          <w:lang w:eastAsia="ar-SA"/>
        </w:rPr>
      </w:pPr>
      <w:r w:rsidRPr="008A042D">
        <w:rPr>
          <w:rFonts w:ascii="Times New Roman" w:eastAsia="Times New Roman" w:hAnsi="Times New Roman" w:cs="Times New Roman"/>
          <w:sz w:val="24"/>
          <w:szCs w:val="24"/>
          <w:lang w:eastAsia="ar-SA"/>
        </w:rPr>
        <w:tab/>
        <w:t xml:space="preserve">В Славутському управлінні Шепетівської філії проводяться різноманітні заходи, у тому числі і офлайн, які проводять працівники обласної служби зайнятості,  представники громадських організацій та роботодавці. Ці заходи спрямовані на підвищення мотивації до праці, ознайомлення з законодавством про зайнятість, підтримку у кризових ситуаціях, інформування про надання мікрогрантів та інші програми, що спрямовані на підвищення конкурентоспроможності населення на ринку праці. </w:t>
      </w:r>
    </w:p>
    <w:p w14:paraId="2BB470F9"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ar-SA"/>
        </w:rPr>
      </w:pPr>
    </w:p>
    <w:p w14:paraId="445EDB6C"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Соціальне забезпечення</w:t>
      </w:r>
    </w:p>
    <w:p w14:paraId="061490D9" w14:textId="77777777" w:rsidR="00B66DEC" w:rsidRPr="008A042D" w:rsidRDefault="00B66DEC" w:rsidP="008A042D">
      <w:pPr>
        <w:suppressAutoHyphens/>
        <w:spacing w:after="0" w:line="240" w:lineRule="auto"/>
        <w:ind w:firstLine="567"/>
        <w:jc w:val="center"/>
        <w:rPr>
          <w:rFonts w:ascii="Times New Roman" w:eastAsia="Times New Roman" w:hAnsi="Times New Roman" w:cs="Times New Roman"/>
          <w:b/>
          <w:iCs/>
          <w:sz w:val="24"/>
          <w:szCs w:val="24"/>
          <w:lang w:eastAsia="ru-RU"/>
        </w:rPr>
      </w:pPr>
      <w:r w:rsidRPr="008A042D">
        <w:rPr>
          <w:rFonts w:ascii="Times New Roman" w:eastAsia="Times New Roman" w:hAnsi="Times New Roman" w:cs="Times New Roman"/>
          <w:b/>
          <w:iCs/>
          <w:sz w:val="24"/>
          <w:szCs w:val="24"/>
          <w:lang w:eastAsia="ru-RU"/>
        </w:rPr>
        <w:t>Соціальний захист та підтримка соціально - вразливих верств населення громади.</w:t>
      </w:r>
    </w:p>
    <w:p w14:paraId="5E057F17" w14:textId="77777777" w:rsidR="00E70D2D" w:rsidRPr="008A042D" w:rsidRDefault="00E70D2D" w:rsidP="008A042D">
      <w:pPr>
        <w:spacing w:after="0" w:line="240" w:lineRule="auto"/>
        <w:ind w:firstLine="567"/>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За 2025 рік призначено та виплачено державної соціальної допомоги для </w:t>
      </w:r>
      <w:r w:rsidRPr="008A042D">
        <w:rPr>
          <w:rFonts w:ascii="Times New Roman" w:eastAsia="Times New Roman" w:hAnsi="Times New Roman" w:cs="Times New Roman"/>
          <w:sz w:val="24"/>
          <w:szCs w:val="24"/>
          <w:lang w:val="ru-RU" w:eastAsia="ru-RU"/>
        </w:rPr>
        <w:t>245</w:t>
      </w:r>
      <w:r w:rsidRPr="008A042D">
        <w:rPr>
          <w:rFonts w:ascii="Times New Roman" w:eastAsia="Times New Roman" w:hAnsi="Times New Roman" w:cs="Times New Roman"/>
          <w:sz w:val="24"/>
          <w:szCs w:val="24"/>
          <w:lang w:eastAsia="ru-RU"/>
        </w:rPr>
        <w:t xml:space="preserve">3 громадян на суму </w:t>
      </w:r>
      <w:r w:rsidRPr="008A042D">
        <w:rPr>
          <w:rFonts w:ascii="Times New Roman" w:eastAsia="Times New Roman" w:hAnsi="Times New Roman" w:cs="Times New Roman"/>
          <w:sz w:val="24"/>
          <w:szCs w:val="24"/>
          <w:lang w:val="ru-RU" w:eastAsia="ru-RU"/>
        </w:rPr>
        <w:t xml:space="preserve">38780,7 </w:t>
      </w:r>
      <w:r w:rsidRPr="008A042D">
        <w:rPr>
          <w:rFonts w:ascii="Times New Roman" w:eastAsia="Times New Roman" w:hAnsi="Times New Roman" w:cs="Times New Roman"/>
          <w:sz w:val="24"/>
          <w:szCs w:val="24"/>
          <w:lang w:eastAsia="ru-RU"/>
        </w:rPr>
        <w:t>тис. грн, а саме:</w:t>
      </w:r>
    </w:p>
    <w:p w14:paraId="13E98048" w14:textId="77777777" w:rsidR="00711BD1"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у зв’язку з вагітністю і пологами незастрахованим особам - для </w:t>
      </w:r>
      <w:r w:rsidRPr="008A042D">
        <w:rPr>
          <w:rFonts w:ascii="Times New Roman" w:eastAsia="Times New Roman" w:hAnsi="Times New Roman" w:cs="Times New Roman"/>
          <w:sz w:val="24"/>
          <w:szCs w:val="24"/>
          <w:lang w:val="ru-RU" w:eastAsia="ru-RU"/>
        </w:rPr>
        <w:t xml:space="preserve"> 65</w:t>
      </w:r>
      <w:r w:rsidRPr="008A042D">
        <w:rPr>
          <w:rFonts w:ascii="Times New Roman" w:eastAsia="Times New Roman" w:hAnsi="Times New Roman" w:cs="Times New Roman"/>
          <w:sz w:val="24"/>
          <w:szCs w:val="24"/>
          <w:lang w:eastAsia="ru-RU"/>
        </w:rPr>
        <w:t xml:space="preserve"> </w:t>
      </w:r>
    </w:p>
    <w:p w14:paraId="7FEB055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жінок на суму </w:t>
      </w:r>
      <w:r w:rsidRPr="008A042D">
        <w:rPr>
          <w:rFonts w:ascii="Times New Roman" w:eastAsia="Times New Roman" w:hAnsi="Times New Roman" w:cs="Times New Roman"/>
          <w:sz w:val="24"/>
          <w:szCs w:val="24"/>
          <w:lang w:val="ru-RU" w:eastAsia="ru-RU"/>
        </w:rPr>
        <w:t>195,0</w:t>
      </w:r>
      <w:r w:rsidRPr="008A042D">
        <w:rPr>
          <w:rFonts w:ascii="Times New Roman" w:eastAsia="Times New Roman" w:hAnsi="Times New Roman" w:cs="Times New Roman"/>
          <w:sz w:val="24"/>
          <w:szCs w:val="24"/>
          <w:lang w:eastAsia="ru-RU"/>
        </w:rPr>
        <w:t xml:space="preserve"> тис. грн;</w:t>
      </w:r>
    </w:p>
    <w:p w14:paraId="76391433" w14:textId="77777777" w:rsidR="00E70D2D"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при народженні дитини - для </w:t>
      </w:r>
      <w:r w:rsidRPr="008A042D">
        <w:rPr>
          <w:rFonts w:ascii="Times New Roman" w:eastAsia="Times New Roman" w:hAnsi="Times New Roman" w:cs="Times New Roman"/>
          <w:sz w:val="24"/>
          <w:szCs w:val="24"/>
          <w:lang w:val="ru-RU" w:eastAsia="ru-RU"/>
        </w:rPr>
        <w:t>663</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4711,1</w:t>
      </w:r>
      <w:r w:rsidRPr="008A042D">
        <w:rPr>
          <w:rFonts w:ascii="Times New Roman" w:eastAsia="Times New Roman" w:hAnsi="Times New Roman" w:cs="Times New Roman"/>
          <w:sz w:val="24"/>
          <w:szCs w:val="24"/>
          <w:lang w:eastAsia="ru-RU"/>
        </w:rPr>
        <w:t xml:space="preserve"> тис. грн;</w:t>
      </w:r>
    </w:p>
    <w:p w14:paraId="06C8E5E3" w14:textId="77777777" w:rsidR="00E70D2D"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при усиновленні дитини –для 3 особам на суму </w:t>
      </w:r>
      <w:r w:rsidRPr="008A042D">
        <w:rPr>
          <w:rFonts w:ascii="Times New Roman" w:eastAsia="Times New Roman" w:hAnsi="Times New Roman" w:cs="Times New Roman"/>
          <w:sz w:val="24"/>
          <w:szCs w:val="24"/>
          <w:lang w:val="ru-RU" w:eastAsia="ru-RU"/>
        </w:rPr>
        <w:t>21,5</w:t>
      </w:r>
      <w:r w:rsidRPr="008A042D">
        <w:rPr>
          <w:rFonts w:ascii="Times New Roman" w:eastAsia="Times New Roman" w:hAnsi="Times New Roman" w:cs="Times New Roman"/>
          <w:sz w:val="24"/>
          <w:szCs w:val="24"/>
          <w:lang w:eastAsia="ru-RU"/>
        </w:rPr>
        <w:t xml:space="preserve"> тис. грн;</w:t>
      </w:r>
    </w:p>
    <w:p w14:paraId="6427E498" w14:textId="77777777" w:rsidR="00711BD1" w:rsidRPr="008A042D" w:rsidRDefault="00E70D2D" w:rsidP="008A042D">
      <w:pPr>
        <w:pStyle w:val="aff8"/>
        <w:numPr>
          <w:ilvl w:val="0"/>
          <w:numId w:val="20"/>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допомога на дітей, над якими встановлено опіку чи піклування - для 3</w:t>
      </w:r>
      <w:r w:rsidRPr="008A042D">
        <w:rPr>
          <w:rFonts w:ascii="Times New Roman" w:eastAsia="Times New Roman" w:hAnsi="Times New Roman" w:cs="Times New Roman"/>
          <w:sz w:val="24"/>
          <w:szCs w:val="24"/>
          <w:lang w:val="ru-RU" w:eastAsia="ru-RU"/>
        </w:rPr>
        <w:t>2</w:t>
      </w:r>
      <w:r w:rsidRPr="008A042D">
        <w:rPr>
          <w:rFonts w:ascii="Times New Roman" w:eastAsia="Times New Roman" w:hAnsi="Times New Roman" w:cs="Times New Roman"/>
          <w:sz w:val="24"/>
          <w:szCs w:val="24"/>
          <w:lang w:eastAsia="ru-RU"/>
        </w:rPr>
        <w:t xml:space="preserve"> осіб на </w:t>
      </w:r>
    </w:p>
    <w:p w14:paraId="69797EB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суму </w:t>
      </w:r>
      <w:r w:rsidRPr="008A042D">
        <w:rPr>
          <w:rFonts w:ascii="Times New Roman" w:eastAsia="Times New Roman" w:hAnsi="Times New Roman" w:cs="Times New Roman"/>
          <w:sz w:val="24"/>
          <w:szCs w:val="24"/>
          <w:lang w:val="ru-RU" w:eastAsia="ru-RU"/>
        </w:rPr>
        <w:t>1570,3</w:t>
      </w:r>
      <w:r w:rsidRPr="008A042D">
        <w:rPr>
          <w:rFonts w:ascii="Times New Roman" w:eastAsia="Times New Roman" w:hAnsi="Times New Roman" w:cs="Times New Roman"/>
          <w:sz w:val="24"/>
          <w:szCs w:val="24"/>
          <w:lang w:eastAsia="ru-RU"/>
        </w:rPr>
        <w:t xml:space="preserve"> тис. грн;</w:t>
      </w:r>
    </w:p>
    <w:p w14:paraId="74FF616F" w14:textId="77777777" w:rsidR="00E70D2D" w:rsidRPr="008A042D" w:rsidRDefault="00E70D2D" w:rsidP="008A042D">
      <w:pPr>
        <w:pStyle w:val="aff8"/>
        <w:numPr>
          <w:ilvl w:val="0"/>
          <w:numId w:val="21"/>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дітей одиноким матерям - для </w:t>
      </w:r>
      <w:r w:rsidRPr="008A042D">
        <w:rPr>
          <w:rFonts w:ascii="Times New Roman" w:eastAsia="Times New Roman" w:hAnsi="Times New Roman" w:cs="Times New Roman"/>
          <w:sz w:val="24"/>
          <w:szCs w:val="24"/>
          <w:lang w:val="ru-RU" w:eastAsia="ru-RU"/>
        </w:rPr>
        <w:t>31</w:t>
      </w:r>
      <w:r w:rsidRPr="008A042D">
        <w:rPr>
          <w:rFonts w:ascii="Times New Roman" w:eastAsia="Times New Roman" w:hAnsi="Times New Roman" w:cs="Times New Roman"/>
          <w:sz w:val="24"/>
          <w:szCs w:val="24"/>
          <w:lang w:eastAsia="ru-RU"/>
        </w:rPr>
        <w:t xml:space="preserve"> осіб на суму 1</w:t>
      </w:r>
      <w:r w:rsidRPr="008A042D">
        <w:rPr>
          <w:rFonts w:ascii="Times New Roman" w:eastAsia="Times New Roman" w:hAnsi="Times New Roman" w:cs="Times New Roman"/>
          <w:sz w:val="24"/>
          <w:szCs w:val="24"/>
          <w:lang w:val="ru-RU" w:eastAsia="ru-RU"/>
        </w:rPr>
        <w:t>44,4</w:t>
      </w:r>
      <w:r w:rsidRPr="008A042D">
        <w:rPr>
          <w:rFonts w:ascii="Times New Roman" w:eastAsia="Times New Roman" w:hAnsi="Times New Roman" w:cs="Times New Roman"/>
          <w:sz w:val="24"/>
          <w:szCs w:val="24"/>
          <w:lang w:eastAsia="ru-RU"/>
        </w:rPr>
        <w:t xml:space="preserve"> тис. грн;</w:t>
      </w:r>
    </w:p>
    <w:p w14:paraId="0449E48D" w14:textId="77777777" w:rsidR="00D76778" w:rsidRPr="008A042D" w:rsidRDefault="00E70D2D" w:rsidP="008A042D">
      <w:pPr>
        <w:pStyle w:val="aff8"/>
        <w:numPr>
          <w:ilvl w:val="0"/>
          <w:numId w:val="21"/>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тимчасова державна допомога дітям, батьки яких ухиляються від сплати аліментів -для </w:t>
      </w:r>
    </w:p>
    <w:p w14:paraId="21D1A734"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val="ru-RU" w:eastAsia="ru-RU"/>
        </w:rPr>
        <w:lastRenderedPageBreak/>
        <w:t>17</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278,6</w:t>
      </w:r>
      <w:r w:rsidRPr="008A042D">
        <w:rPr>
          <w:rFonts w:ascii="Times New Roman" w:eastAsia="Times New Roman" w:hAnsi="Times New Roman" w:cs="Times New Roman"/>
          <w:sz w:val="24"/>
          <w:szCs w:val="24"/>
          <w:lang w:eastAsia="ru-RU"/>
        </w:rPr>
        <w:t xml:space="preserve"> тис. грн;</w:t>
      </w:r>
    </w:p>
    <w:p w14:paraId="03082F4A" w14:textId="77777777" w:rsidR="00E70D2D" w:rsidRPr="008A042D" w:rsidRDefault="00E70D2D" w:rsidP="008A042D">
      <w:pPr>
        <w:pStyle w:val="aff8"/>
        <w:numPr>
          <w:ilvl w:val="0"/>
          <w:numId w:val="22"/>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малозабезпеченим сім'ям - для </w:t>
      </w:r>
      <w:r w:rsidRPr="008A042D">
        <w:rPr>
          <w:rFonts w:ascii="Times New Roman" w:eastAsia="Times New Roman" w:hAnsi="Times New Roman" w:cs="Times New Roman"/>
          <w:sz w:val="24"/>
          <w:szCs w:val="24"/>
          <w:lang w:val="ru-RU" w:eastAsia="ru-RU"/>
        </w:rPr>
        <w:t xml:space="preserve">193 </w:t>
      </w:r>
      <w:r w:rsidRPr="008A042D">
        <w:rPr>
          <w:rFonts w:ascii="Times New Roman" w:eastAsia="Times New Roman" w:hAnsi="Times New Roman" w:cs="Times New Roman"/>
          <w:sz w:val="24"/>
          <w:szCs w:val="24"/>
          <w:lang w:eastAsia="ru-RU"/>
        </w:rPr>
        <w:t xml:space="preserve">осіб на суму </w:t>
      </w:r>
      <w:r w:rsidRPr="008A042D">
        <w:rPr>
          <w:rFonts w:ascii="Times New Roman" w:eastAsia="Times New Roman" w:hAnsi="Times New Roman" w:cs="Times New Roman"/>
          <w:sz w:val="24"/>
          <w:szCs w:val="24"/>
          <w:lang w:val="ru-RU" w:eastAsia="ru-RU"/>
        </w:rPr>
        <w:t>6559,0</w:t>
      </w:r>
      <w:r w:rsidRPr="008A042D">
        <w:rPr>
          <w:rFonts w:ascii="Times New Roman" w:eastAsia="Times New Roman" w:hAnsi="Times New Roman" w:cs="Times New Roman"/>
          <w:sz w:val="24"/>
          <w:szCs w:val="24"/>
          <w:lang w:eastAsia="ru-RU"/>
        </w:rPr>
        <w:t xml:space="preserve"> тис. грн;</w:t>
      </w:r>
    </w:p>
    <w:p w14:paraId="6C0AE29A" w14:textId="77777777" w:rsidR="00D76778" w:rsidRPr="008A042D" w:rsidRDefault="00E70D2D" w:rsidP="008A042D">
      <w:pPr>
        <w:pStyle w:val="aff8"/>
        <w:numPr>
          <w:ilvl w:val="0"/>
          <w:numId w:val="22"/>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особам з інвалідністю з дитинства і дітям з інвалідністю - для 513 осіб на </w:t>
      </w:r>
    </w:p>
    <w:p w14:paraId="78A41B0A"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суму 9716,1 тис. грн;</w:t>
      </w:r>
    </w:p>
    <w:p w14:paraId="4AAE5188"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соціальна допомога на дітей-сиріт та дітей, позбавлених батьківського піклування, </w:t>
      </w:r>
    </w:p>
    <w:p w14:paraId="1C7AB4D6"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грошового забезпечення батькам-вихователям і прийомним батькам - для 1 сім’ї на суму </w:t>
      </w:r>
      <w:r w:rsidRPr="008A042D">
        <w:rPr>
          <w:rFonts w:ascii="Times New Roman" w:eastAsia="Times New Roman" w:hAnsi="Times New Roman" w:cs="Times New Roman"/>
          <w:sz w:val="24"/>
          <w:szCs w:val="24"/>
          <w:lang w:val="ru-RU" w:eastAsia="ru-RU"/>
        </w:rPr>
        <w:t>228,0</w:t>
      </w:r>
      <w:r w:rsidRPr="008A042D">
        <w:rPr>
          <w:rFonts w:ascii="Times New Roman" w:eastAsia="Times New Roman" w:hAnsi="Times New Roman" w:cs="Times New Roman"/>
          <w:sz w:val="24"/>
          <w:szCs w:val="24"/>
          <w:lang w:eastAsia="ru-RU"/>
        </w:rPr>
        <w:t xml:space="preserve"> тис. грн;</w:t>
      </w:r>
    </w:p>
    <w:p w14:paraId="2A7834D5"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догляд за особою з інвалідністю I чи II групи внаслідок психічного </w:t>
      </w:r>
    </w:p>
    <w:p w14:paraId="608FA6F8"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розладу - для </w:t>
      </w:r>
      <w:r w:rsidRPr="008A042D">
        <w:rPr>
          <w:rFonts w:ascii="Times New Roman" w:eastAsia="Times New Roman" w:hAnsi="Times New Roman" w:cs="Times New Roman"/>
          <w:sz w:val="24"/>
          <w:szCs w:val="24"/>
          <w:lang w:val="ru-RU" w:eastAsia="ru-RU"/>
        </w:rPr>
        <w:t>68</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1251,1</w:t>
      </w:r>
      <w:r w:rsidRPr="008A042D">
        <w:rPr>
          <w:rFonts w:ascii="Times New Roman" w:eastAsia="Times New Roman" w:hAnsi="Times New Roman" w:cs="Times New Roman"/>
          <w:sz w:val="24"/>
          <w:szCs w:val="24"/>
          <w:lang w:eastAsia="ru-RU"/>
        </w:rPr>
        <w:t xml:space="preserve"> тис. грн;</w:t>
      </w:r>
    </w:p>
    <w:p w14:paraId="02055EE6"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особам, які не мають права на пенсію та особам з інвалідністю - для </w:t>
      </w:r>
      <w:r w:rsidRPr="008A042D">
        <w:rPr>
          <w:rFonts w:ascii="Times New Roman" w:eastAsia="Times New Roman" w:hAnsi="Times New Roman" w:cs="Times New Roman"/>
          <w:sz w:val="24"/>
          <w:szCs w:val="24"/>
          <w:lang w:val="ru-RU" w:eastAsia="ru-RU"/>
        </w:rPr>
        <w:t>214</w:t>
      </w:r>
      <w:r w:rsidRPr="008A042D">
        <w:rPr>
          <w:rFonts w:ascii="Times New Roman" w:eastAsia="Times New Roman" w:hAnsi="Times New Roman" w:cs="Times New Roman"/>
          <w:sz w:val="24"/>
          <w:szCs w:val="24"/>
          <w:lang w:eastAsia="ru-RU"/>
        </w:rPr>
        <w:t xml:space="preserve"> осіб </w:t>
      </w:r>
    </w:p>
    <w:p w14:paraId="23165920"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на суму </w:t>
      </w:r>
      <w:r w:rsidRPr="008A042D">
        <w:rPr>
          <w:rFonts w:ascii="Times New Roman" w:eastAsia="Times New Roman" w:hAnsi="Times New Roman" w:cs="Times New Roman"/>
          <w:sz w:val="24"/>
          <w:szCs w:val="24"/>
          <w:lang w:val="ru-RU" w:eastAsia="ru-RU"/>
        </w:rPr>
        <w:t>3263,8</w:t>
      </w:r>
      <w:r w:rsidRPr="008A042D">
        <w:rPr>
          <w:rFonts w:ascii="Times New Roman" w:eastAsia="Times New Roman" w:hAnsi="Times New Roman" w:cs="Times New Roman"/>
          <w:sz w:val="24"/>
          <w:szCs w:val="24"/>
          <w:lang w:eastAsia="ru-RU"/>
        </w:rPr>
        <w:t xml:space="preserve"> тис. грн;</w:t>
      </w:r>
    </w:p>
    <w:p w14:paraId="2B65E39D"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тимчасова державна соціальна допомога непрацюючій особі, яка досягла загального </w:t>
      </w:r>
    </w:p>
    <w:p w14:paraId="7ED9D75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пенсійного віку, але не набула права на пенсійну виплату - для </w:t>
      </w:r>
      <w:r w:rsidRPr="008A042D">
        <w:rPr>
          <w:rFonts w:ascii="Times New Roman" w:eastAsia="Times New Roman" w:hAnsi="Times New Roman" w:cs="Times New Roman"/>
          <w:sz w:val="24"/>
          <w:szCs w:val="24"/>
          <w:lang w:val="ru-RU" w:eastAsia="ru-RU"/>
        </w:rPr>
        <w:t>8</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53,7</w:t>
      </w:r>
      <w:r w:rsidRPr="008A042D">
        <w:rPr>
          <w:rFonts w:ascii="Times New Roman" w:eastAsia="Times New Roman" w:hAnsi="Times New Roman" w:cs="Times New Roman"/>
          <w:sz w:val="24"/>
          <w:szCs w:val="24"/>
          <w:lang w:eastAsia="ru-RU"/>
        </w:rPr>
        <w:t xml:space="preserve"> тис. грн;</w:t>
      </w:r>
    </w:p>
    <w:p w14:paraId="06275EF5"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дітей, які виховуються у багатодітних сім'ях - для </w:t>
      </w:r>
      <w:r w:rsidRPr="008A042D">
        <w:rPr>
          <w:rFonts w:ascii="Times New Roman" w:eastAsia="Times New Roman" w:hAnsi="Times New Roman" w:cs="Times New Roman"/>
          <w:sz w:val="24"/>
          <w:szCs w:val="24"/>
          <w:lang w:val="ru-RU" w:eastAsia="ru-RU"/>
        </w:rPr>
        <w:t>251</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3700,2</w:t>
      </w:r>
      <w:r w:rsidRPr="008A042D">
        <w:rPr>
          <w:rFonts w:ascii="Times New Roman" w:eastAsia="Times New Roman" w:hAnsi="Times New Roman" w:cs="Times New Roman"/>
          <w:sz w:val="24"/>
          <w:szCs w:val="24"/>
          <w:lang w:eastAsia="ru-RU"/>
        </w:rPr>
        <w:t xml:space="preserve"> </w:t>
      </w:r>
    </w:p>
    <w:p w14:paraId="2F728697"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тис. грн;</w:t>
      </w:r>
    </w:p>
    <w:p w14:paraId="57A2216D"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на догляд одиноким особам, які досягли 80-річного віку - для </w:t>
      </w:r>
      <w:r w:rsidRPr="008A042D">
        <w:rPr>
          <w:rFonts w:ascii="Times New Roman" w:eastAsia="Times New Roman" w:hAnsi="Times New Roman" w:cs="Times New Roman"/>
          <w:sz w:val="24"/>
          <w:szCs w:val="24"/>
          <w:lang w:val="ru-RU" w:eastAsia="ru-RU"/>
        </w:rPr>
        <w:t>17</w:t>
      </w:r>
      <w:r w:rsidRPr="008A042D">
        <w:rPr>
          <w:rFonts w:ascii="Times New Roman" w:eastAsia="Times New Roman" w:hAnsi="Times New Roman" w:cs="Times New Roman"/>
          <w:sz w:val="24"/>
          <w:szCs w:val="24"/>
          <w:lang w:eastAsia="ru-RU"/>
        </w:rPr>
        <w:t xml:space="preserve"> осіб на суму </w:t>
      </w:r>
    </w:p>
    <w:p w14:paraId="01E932E2"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val="ru-RU" w:eastAsia="ru-RU"/>
        </w:rPr>
        <w:t>93,5</w:t>
      </w:r>
      <w:r w:rsidRPr="008A042D">
        <w:rPr>
          <w:rFonts w:ascii="Times New Roman" w:eastAsia="Times New Roman" w:hAnsi="Times New Roman" w:cs="Times New Roman"/>
          <w:sz w:val="24"/>
          <w:szCs w:val="24"/>
          <w:lang w:eastAsia="ru-RU"/>
        </w:rPr>
        <w:t xml:space="preserve"> тис. грн;</w:t>
      </w:r>
    </w:p>
    <w:p w14:paraId="6A51CB3C"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адресна допомога внутрішньо переміщеним особам - для </w:t>
      </w:r>
      <w:r w:rsidRPr="008A042D">
        <w:rPr>
          <w:rFonts w:ascii="Times New Roman" w:eastAsia="Times New Roman" w:hAnsi="Times New Roman" w:cs="Times New Roman"/>
          <w:sz w:val="24"/>
          <w:szCs w:val="24"/>
          <w:lang w:val="ru-RU" w:eastAsia="ru-RU"/>
        </w:rPr>
        <w:t>282</w:t>
      </w:r>
      <w:r w:rsidRPr="008A042D">
        <w:rPr>
          <w:rFonts w:ascii="Times New Roman" w:eastAsia="Times New Roman" w:hAnsi="Times New Roman" w:cs="Times New Roman"/>
          <w:sz w:val="24"/>
          <w:szCs w:val="24"/>
          <w:lang w:eastAsia="ru-RU"/>
        </w:rPr>
        <w:t xml:space="preserve"> осіб</w:t>
      </w:r>
      <w:r w:rsidRPr="008A042D">
        <w:rPr>
          <w:rFonts w:ascii="Times New Roman" w:eastAsia="Times New Roman" w:hAnsi="Times New Roman" w:cs="Times New Roman"/>
          <w:sz w:val="24"/>
          <w:szCs w:val="24"/>
          <w:lang w:val="ru-RU" w:eastAsia="ru-RU"/>
        </w:rPr>
        <w:t xml:space="preserve"> </w:t>
      </w:r>
      <w:r w:rsidRPr="008A042D">
        <w:rPr>
          <w:rFonts w:ascii="Times New Roman" w:eastAsia="Times New Roman" w:hAnsi="Times New Roman" w:cs="Times New Roman"/>
          <w:sz w:val="24"/>
          <w:szCs w:val="24"/>
          <w:lang w:eastAsia="ru-RU"/>
        </w:rPr>
        <w:t xml:space="preserve">на суму </w:t>
      </w:r>
      <w:r w:rsidRPr="008A042D">
        <w:rPr>
          <w:rFonts w:ascii="Times New Roman" w:eastAsia="Times New Roman" w:hAnsi="Times New Roman" w:cs="Times New Roman"/>
          <w:sz w:val="24"/>
          <w:szCs w:val="24"/>
          <w:lang w:val="ru-RU" w:eastAsia="ru-RU"/>
        </w:rPr>
        <w:t>6149,0</w:t>
      </w:r>
      <w:r w:rsidRPr="008A042D">
        <w:rPr>
          <w:rFonts w:ascii="Times New Roman" w:eastAsia="Times New Roman" w:hAnsi="Times New Roman" w:cs="Times New Roman"/>
          <w:sz w:val="24"/>
          <w:szCs w:val="24"/>
          <w:lang w:eastAsia="ru-RU"/>
        </w:rPr>
        <w:t xml:space="preserve"> тис. </w:t>
      </w:r>
    </w:p>
    <w:p w14:paraId="5EEEB369"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грн;</w:t>
      </w:r>
    </w:p>
    <w:p w14:paraId="0665A23B" w14:textId="77777777" w:rsidR="00E70D2D"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допомога особі, яка доглядає за хворою дитиною - для </w:t>
      </w:r>
      <w:r w:rsidRPr="008A042D">
        <w:rPr>
          <w:rFonts w:ascii="Times New Roman" w:eastAsia="Times New Roman" w:hAnsi="Times New Roman" w:cs="Times New Roman"/>
          <w:sz w:val="24"/>
          <w:szCs w:val="24"/>
          <w:lang w:val="ru-RU" w:eastAsia="ru-RU"/>
        </w:rPr>
        <w:t>6</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161,1</w:t>
      </w:r>
      <w:r w:rsidRPr="008A042D">
        <w:rPr>
          <w:rFonts w:ascii="Times New Roman" w:eastAsia="Times New Roman" w:hAnsi="Times New Roman" w:cs="Times New Roman"/>
          <w:sz w:val="24"/>
          <w:szCs w:val="24"/>
          <w:lang w:eastAsia="ru-RU"/>
        </w:rPr>
        <w:t xml:space="preserve">  тис. грн;</w:t>
      </w:r>
    </w:p>
    <w:p w14:paraId="040D782B" w14:textId="77777777" w:rsidR="00D76778" w:rsidRPr="008A042D" w:rsidRDefault="00E70D2D" w:rsidP="008A042D">
      <w:pPr>
        <w:pStyle w:val="aff8"/>
        <w:numPr>
          <w:ilvl w:val="0"/>
          <w:numId w:val="23"/>
        </w:num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грошова компенсація вартості одноразової натуральної допомоги «пакунок малюка»- </w:t>
      </w:r>
    </w:p>
    <w:p w14:paraId="13C7CF15"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для </w:t>
      </w:r>
      <w:r w:rsidRPr="008A042D">
        <w:rPr>
          <w:rFonts w:ascii="Times New Roman" w:eastAsia="Times New Roman" w:hAnsi="Times New Roman" w:cs="Times New Roman"/>
          <w:sz w:val="24"/>
          <w:szCs w:val="24"/>
          <w:lang w:val="ru-RU" w:eastAsia="ru-RU"/>
        </w:rPr>
        <w:t>89</w:t>
      </w:r>
      <w:r w:rsidRPr="008A042D">
        <w:rPr>
          <w:rFonts w:ascii="Times New Roman" w:eastAsia="Times New Roman" w:hAnsi="Times New Roman" w:cs="Times New Roman"/>
          <w:sz w:val="24"/>
          <w:szCs w:val="24"/>
          <w:lang w:eastAsia="ru-RU"/>
        </w:rPr>
        <w:t xml:space="preserve"> осіб  на суму </w:t>
      </w:r>
      <w:r w:rsidRPr="008A042D">
        <w:rPr>
          <w:rFonts w:ascii="Times New Roman" w:eastAsia="Times New Roman" w:hAnsi="Times New Roman" w:cs="Times New Roman"/>
          <w:sz w:val="24"/>
          <w:szCs w:val="24"/>
          <w:lang w:val="ru-RU" w:eastAsia="ru-RU"/>
        </w:rPr>
        <w:t>684,3</w:t>
      </w:r>
      <w:r w:rsidRPr="008A042D">
        <w:rPr>
          <w:rFonts w:ascii="Times New Roman" w:eastAsia="Times New Roman" w:hAnsi="Times New Roman" w:cs="Times New Roman"/>
          <w:sz w:val="24"/>
          <w:szCs w:val="24"/>
          <w:lang w:eastAsia="ru-RU"/>
        </w:rPr>
        <w:t xml:space="preserve"> тис. грн.</w:t>
      </w:r>
    </w:p>
    <w:p w14:paraId="73601AB6" w14:textId="77777777" w:rsidR="00E70D2D" w:rsidRPr="008A042D" w:rsidRDefault="00E70D2D" w:rsidP="008A042D">
      <w:pPr>
        <w:spacing w:after="0" w:line="240" w:lineRule="auto"/>
        <w:ind w:firstLine="567"/>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Призначено та виплачено з бюджету Славутської міської територіальної громади компенсацію особам, які надають соціальні послуги з догляду- для 64 осіб на суму 1304,5 тис. грн.</w:t>
      </w:r>
    </w:p>
    <w:p w14:paraId="48EDC043" w14:textId="77777777" w:rsidR="00E70D2D" w:rsidRPr="008A042D" w:rsidRDefault="00E70D2D" w:rsidP="008A042D">
      <w:pPr>
        <w:spacing w:after="0" w:line="240" w:lineRule="auto"/>
        <w:ind w:firstLine="567"/>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Також прийнято 2109 заяв для призначення державних соціальних допомог та житлових  субсидій; підготовлено 39 висновків про результати комплексного визначення індивідуальних потреб особи, яка потребує надання соціальних послуг з догляду; видано 44 посвідчення особам з інвалідністю та особам  з інвалідністю з дитинства та 406 довідок про отримання (неотримання) соціальної допомоги. </w:t>
      </w:r>
    </w:p>
    <w:p w14:paraId="63F5A5D3"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Прийнято від осіб з інвалідністю, законних представників дітей з інвалідністю та осіб похилого віку 394 звернень на забезпечення допоміжними засобами  реабілітації. Станом на 01.01.2026 року забезпечено допоміжними засобами реабілітації 887 осіб. 17 дітей з інвалідністю та 3 особи з інвалідністю отримали реабілітаційні послуги в реабілітаційних установах України на суму 325,6 тис. грн.</w:t>
      </w:r>
    </w:p>
    <w:p w14:paraId="61E78789" w14:textId="77777777" w:rsidR="00E70D2D" w:rsidRPr="008A042D" w:rsidRDefault="00E70D2D" w:rsidP="008A042D">
      <w:pPr>
        <w:spacing w:after="0" w:line="240" w:lineRule="auto"/>
        <w:ind w:firstLine="567"/>
        <w:jc w:val="both"/>
        <w:rPr>
          <w:rFonts w:ascii="Times New Roman" w:eastAsia="Times New Roman" w:hAnsi="Times New Roman" w:cs="Times New Roman"/>
          <w:b/>
          <w:sz w:val="24"/>
          <w:szCs w:val="24"/>
          <w:lang w:eastAsia="ru-RU"/>
        </w:rPr>
      </w:pPr>
    </w:p>
    <w:p w14:paraId="0A478497" w14:textId="77777777" w:rsidR="00B66DEC" w:rsidRPr="008A042D" w:rsidRDefault="00B66DEC" w:rsidP="008A042D">
      <w:pPr>
        <w:suppressAutoHyphens/>
        <w:spacing w:line="240" w:lineRule="auto"/>
        <w:ind w:firstLine="567"/>
        <w:jc w:val="center"/>
        <w:rPr>
          <w:rFonts w:ascii="Times New Roman" w:eastAsia="Calibri" w:hAnsi="Times New Roman" w:cs="Times New Roman"/>
          <w:b/>
          <w:sz w:val="24"/>
          <w:szCs w:val="24"/>
        </w:rPr>
      </w:pPr>
      <w:r w:rsidRPr="008A042D">
        <w:rPr>
          <w:rFonts w:ascii="Times New Roman" w:eastAsia="Calibri" w:hAnsi="Times New Roman" w:cs="Times New Roman"/>
          <w:b/>
          <w:sz w:val="24"/>
          <w:szCs w:val="24"/>
        </w:rPr>
        <w:t>Забезпечення жителів громади пільгами</w:t>
      </w:r>
    </w:p>
    <w:p w14:paraId="74B644F5"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bookmarkStart w:id="1" w:name="_Hlk218764142"/>
      <w:r w:rsidRPr="008A042D">
        <w:rPr>
          <w:rFonts w:ascii="Times New Roman" w:eastAsia="Times New Roman" w:hAnsi="Times New Roman" w:cs="Times New Roman"/>
          <w:bCs/>
          <w:sz w:val="24"/>
          <w:szCs w:val="24"/>
          <w:lang w:eastAsia="ru-RU"/>
        </w:rPr>
        <w:t>В громаді проживає понад 4058 осіб з інвалідністю усіх категорій, у тому числі: 3152 особи з інвалідністю загального захворювання; 324 особи з інвалідністю з дитинства; 184 дитини з інвалідністю; 398 осіб з інвалідністю внаслідок війни.</w:t>
      </w:r>
    </w:p>
    <w:bookmarkEnd w:id="1"/>
    <w:p w14:paraId="0F805C60"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За кошти бюджету Славутської міської територіальної громади відшкодовано фізичним особам-підприємцям за перевезення пільгових категорій населення:</w:t>
      </w:r>
    </w:p>
    <w:p w14:paraId="4A647B9B"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 xml:space="preserve">- міським автомобільним транспортом загального користування – </w:t>
      </w:r>
      <w:r w:rsidRPr="008A042D">
        <w:rPr>
          <w:rFonts w:ascii="Times New Roman" w:eastAsia="Times New Roman" w:hAnsi="Times New Roman" w:cs="Times New Roman"/>
          <w:bCs/>
          <w:sz w:val="24"/>
          <w:szCs w:val="24"/>
          <w:lang w:val="ru-RU" w:eastAsia="ru-RU"/>
        </w:rPr>
        <w:t>1770,</w:t>
      </w:r>
      <w:r w:rsidRPr="008A042D">
        <w:rPr>
          <w:rFonts w:ascii="Times New Roman" w:eastAsia="Times New Roman" w:hAnsi="Times New Roman" w:cs="Times New Roman"/>
          <w:bCs/>
          <w:sz w:val="24"/>
          <w:szCs w:val="24"/>
          <w:lang w:eastAsia="ru-RU"/>
        </w:rPr>
        <w:t>0</w:t>
      </w:r>
      <w:r w:rsidRPr="008A042D">
        <w:rPr>
          <w:rFonts w:ascii="Times New Roman" w:eastAsia="Times New Roman" w:hAnsi="Times New Roman" w:cs="Times New Roman"/>
          <w:bCs/>
          <w:sz w:val="24"/>
          <w:szCs w:val="24"/>
          <w:lang w:val="ru-RU" w:eastAsia="ru-RU"/>
        </w:rPr>
        <w:t xml:space="preserve"> </w:t>
      </w:r>
      <w:r w:rsidRPr="008A042D">
        <w:rPr>
          <w:rFonts w:ascii="Times New Roman" w:eastAsia="Times New Roman" w:hAnsi="Times New Roman" w:cs="Times New Roman"/>
          <w:bCs/>
          <w:sz w:val="24"/>
          <w:szCs w:val="24"/>
          <w:lang w:eastAsia="ru-RU"/>
        </w:rPr>
        <w:t>тис. грн;</w:t>
      </w:r>
    </w:p>
    <w:p w14:paraId="0BE6D403"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 xml:space="preserve">- приміським автомобільним транспортом загального користування – </w:t>
      </w:r>
      <w:r w:rsidRPr="008A042D">
        <w:rPr>
          <w:rFonts w:ascii="Times New Roman" w:eastAsia="Times New Roman" w:hAnsi="Times New Roman" w:cs="Times New Roman"/>
          <w:bCs/>
          <w:sz w:val="24"/>
          <w:szCs w:val="24"/>
          <w:lang w:val="ru-RU" w:eastAsia="ru-RU"/>
        </w:rPr>
        <w:t>38,5</w:t>
      </w:r>
      <w:r w:rsidRPr="008A042D">
        <w:rPr>
          <w:rFonts w:ascii="Times New Roman" w:eastAsia="Times New Roman" w:hAnsi="Times New Roman" w:cs="Times New Roman"/>
          <w:bCs/>
          <w:sz w:val="24"/>
          <w:szCs w:val="24"/>
          <w:lang w:eastAsia="ru-RU"/>
        </w:rPr>
        <w:t xml:space="preserve"> тис. грн;</w:t>
      </w:r>
    </w:p>
    <w:p w14:paraId="31601D61" w14:textId="77777777" w:rsidR="00E70D2D" w:rsidRPr="008A042D" w:rsidRDefault="00E70D2D" w:rsidP="008A042D">
      <w:pPr>
        <w:spacing w:after="0" w:line="240" w:lineRule="auto"/>
        <w:ind w:firstLine="567"/>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 xml:space="preserve">- громадян, які потребують проведення гемодіалізу – </w:t>
      </w:r>
      <w:r w:rsidRPr="008A042D">
        <w:rPr>
          <w:rFonts w:ascii="Times New Roman" w:eastAsia="Times New Roman" w:hAnsi="Times New Roman" w:cs="Times New Roman"/>
          <w:bCs/>
          <w:sz w:val="24"/>
          <w:szCs w:val="24"/>
          <w:lang w:val="ru-RU" w:eastAsia="ru-RU"/>
        </w:rPr>
        <w:t>101,6</w:t>
      </w:r>
      <w:r w:rsidRPr="008A042D">
        <w:rPr>
          <w:rFonts w:ascii="Times New Roman" w:eastAsia="Times New Roman" w:hAnsi="Times New Roman" w:cs="Times New Roman"/>
          <w:bCs/>
          <w:sz w:val="24"/>
          <w:szCs w:val="24"/>
          <w:lang w:eastAsia="ru-RU"/>
        </w:rPr>
        <w:t xml:space="preserve"> тис. грн.</w:t>
      </w:r>
    </w:p>
    <w:p w14:paraId="4F53E51C" w14:textId="77777777" w:rsidR="00E70D2D" w:rsidRPr="008A042D" w:rsidRDefault="00E70D2D" w:rsidP="008A042D">
      <w:pPr>
        <w:spacing w:after="0" w:line="240" w:lineRule="auto"/>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Cs/>
          <w:sz w:val="24"/>
          <w:szCs w:val="24"/>
          <w:lang w:eastAsia="ru-RU"/>
        </w:rPr>
        <w:tab/>
        <w:t xml:space="preserve">Окрім цього, відшкодовано АТ «Укртелеком» та АТ «Укрзалізниця» за користування пільговими категорій населення послугами зв’язку на суму </w:t>
      </w:r>
      <w:r w:rsidRPr="008A042D">
        <w:rPr>
          <w:rFonts w:ascii="Times New Roman" w:eastAsia="Times New Roman" w:hAnsi="Times New Roman" w:cs="Times New Roman"/>
          <w:bCs/>
          <w:sz w:val="24"/>
          <w:szCs w:val="24"/>
          <w:lang w:val="ru-RU" w:eastAsia="ru-RU"/>
        </w:rPr>
        <w:t>22,2</w:t>
      </w:r>
      <w:r w:rsidRPr="008A042D">
        <w:rPr>
          <w:rFonts w:ascii="Times New Roman" w:eastAsia="Times New Roman" w:hAnsi="Times New Roman" w:cs="Times New Roman"/>
          <w:bCs/>
          <w:sz w:val="24"/>
          <w:szCs w:val="24"/>
          <w:lang w:eastAsia="ru-RU"/>
        </w:rPr>
        <w:t xml:space="preserve"> тис. грн, приміським залізничним транспортом – 254,0 тис.грн.</w:t>
      </w:r>
    </w:p>
    <w:p w14:paraId="608938F7"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Відповідно до цільової програми «Піклування»  для мешканців Славутської міської територіальної громади на  2025-2027 роки, Програми соціального захисту та підтримки Захисників і Захисниць України та членів їх сімей  на 2025-2027 роки» з місцевого бюджету виділено </w:t>
      </w:r>
      <w:r w:rsidRPr="008A042D">
        <w:rPr>
          <w:rFonts w:ascii="Times New Roman" w:eastAsia="Times New Roman" w:hAnsi="Times New Roman" w:cs="Times New Roman"/>
          <w:bCs/>
          <w:sz w:val="24"/>
          <w:szCs w:val="24"/>
        </w:rPr>
        <w:t>матеріальну допомогу для 747 громадян на суму 1591,7 тис. грн</w:t>
      </w:r>
      <w:r w:rsidRPr="008A042D">
        <w:rPr>
          <w:rFonts w:ascii="Times New Roman" w:eastAsia="Times New Roman" w:hAnsi="Times New Roman" w:cs="Times New Roman"/>
          <w:sz w:val="24"/>
          <w:szCs w:val="24"/>
        </w:rPr>
        <w:t xml:space="preserve">, а саме: </w:t>
      </w:r>
    </w:p>
    <w:p w14:paraId="0B5B34C0"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lastRenderedPageBreak/>
        <w:t>- на лікування – 298 осіб на суму 245,2 тис. грн;</w:t>
      </w:r>
    </w:p>
    <w:p w14:paraId="45035522"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-у зв’язку зі складними життєвими обставинами: 8 осіб на суму 57,5  тис. грн, у т.ч. на ліквідацію наслідків пожежі - 7 осіб на суму 57,0 тис. грн.</w:t>
      </w:r>
    </w:p>
    <w:p w14:paraId="2BE5D9B6"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на лікування  ВПО  - 14 особам на суму 13,5  тис. грн;</w:t>
      </w:r>
    </w:p>
    <w:p w14:paraId="2BDDE539"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на поховання громадян, які на момент смерті не працювали та не отримували пенсії -  31 особа на суму 31,0 тис. грн.</w:t>
      </w:r>
    </w:p>
    <w:p w14:paraId="7AAF87D5"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lang w:val="ru-RU"/>
        </w:rPr>
        <w:t xml:space="preserve"> </w:t>
      </w:r>
      <w:r w:rsidRPr="008A042D">
        <w:rPr>
          <w:rFonts w:ascii="Times New Roman" w:eastAsia="Times New Roman" w:hAnsi="Times New Roman" w:cs="Times New Roman"/>
          <w:sz w:val="24"/>
          <w:szCs w:val="24"/>
        </w:rPr>
        <w:t xml:space="preserve">на лікування 99 поранених Захисників - на суму 308,0 тис. грн; </w:t>
      </w:r>
    </w:p>
    <w:p w14:paraId="3AFAE533"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lang w:val="ru-RU"/>
        </w:rPr>
        <w:t xml:space="preserve"> </w:t>
      </w:r>
      <w:bookmarkStart w:id="2" w:name="_Hlk156389330"/>
      <w:r w:rsidRPr="008A042D">
        <w:rPr>
          <w:rFonts w:ascii="Times New Roman" w:eastAsia="Times New Roman" w:hAnsi="Times New Roman" w:cs="Times New Roman"/>
          <w:sz w:val="24"/>
          <w:szCs w:val="24"/>
        </w:rPr>
        <w:t xml:space="preserve">для 156 членів сімей учасників загиблих (померлих) Захисників України </w:t>
      </w:r>
      <w:bookmarkEnd w:id="2"/>
      <w:r w:rsidRPr="008A042D">
        <w:rPr>
          <w:rFonts w:ascii="Times New Roman" w:eastAsia="Times New Roman" w:hAnsi="Times New Roman" w:cs="Times New Roman"/>
          <w:sz w:val="24"/>
          <w:szCs w:val="24"/>
        </w:rPr>
        <w:t xml:space="preserve">з нагоди  державних свят -  на суму 524,0 тис. грн; </w:t>
      </w:r>
    </w:p>
    <w:p w14:paraId="4637A1E1"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lang w:val="ru-RU"/>
        </w:rPr>
        <w:t xml:space="preserve"> для</w:t>
      </w:r>
      <w:r w:rsidRPr="008A042D">
        <w:rPr>
          <w:rFonts w:ascii="Times New Roman" w:eastAsia="Times New Roman" w:hAnsi="Times New Roman" w:cs="Times New Roman"/>
          <w:sz w:val="24"/>
          <w:szCs w:val="24"/>
        </w:rPr>
        <w:t xml:space="preserve"> часткового відшкодування пільг на  житлово-комунальні послуги - для 141 особи,  із числа сімей загиблих (померлих) Захисників України  - на суму 412,5 тис. грн.</w:t>
      </w:r>
    </w:p>
    <w:p w14:paraId="5F4A1219"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Протягом року встановлено статуси: членів сімей загиблих  (померлих) ветеранів війни - для 1 особи; членів сімей загиблих (померлих) Захисників і Захисниць України - для 71 осіб; осіб з інвалідністю внаслідок війни –50</w:t>
      </w:r>
      <w:r w:rsidR="00D76778" w:rsidRPr="008A042D">
        <w:rPr>
          <w:rFonts w:ascii="Times New Roman" w:eastAsia="Times New Roman" w:hAnsi="Times New Roman" w:cs="Times New Roman"/>
          <w:sz w:val="24"/>
          <w:szCs w:val="24"/>
        </w:rPr>
        <w:t>;</w:t>
      </w:r>
      <w:r w:rsidRPr="008A042D">
        <w:rPr>
          <w:rFonts w:ascii="Times New Roman" w:eastAsia="Times New Roman" w:hAnsi="Times New Roman" w:cs="Times New Roman"/>
          <w:sz w:val="24"/>
          <w:szCs w:val="24"/>
        </w:rPr>
        <w:t xml:space="preserve"> ветеранам праці – 3. Видано нагрудних знаків «ветеран війни - особа з інвалідністю внаслідок війни» - </w:t>
      </w:r>
      <w:r w:rsidRPr="008A042D">
        <w:rPr>
          <w:rFonts w:ascii="Times New Roman" w:eastAsia="Times New Roman" w:hAnsi="Times New Roman" w:cs="Times New Roman"/>
          <w:sz w:val="24"/>
          <w:szCs w:val="24"/>
          <w:lang w:val="ru-RU"/>
        </w:rPr>
        <w:t>35</w:t>
      </w:r>
      <w:r w:rsidRPr="008A042D">
        <w:rPr>
          <w:rFonts w:ascii="Times New Roman" w:eastAsia="Times New Roman" w:hAnsi="Times New Roman" w:cs="Times New Roman"/>
          <w:sz w:val="24"/>
          <w:szCs w:val="24"/>
        </w:rPr>
        <w:t xml:space="preserve">, талонів на проїзд - </w:t>
      </w:r>
      <w:r w:rsidRPr="008A042D">
        <w:rPr>
          <w:rFonts w:ascii="Times New Roman" w:eastAsia="Times New Roman" w:hAnsi="Times New Roman" w:cs="Times New Roman"/>
          <w:sz w:val="24"/>
          <w:szCs w:val="24"/>
          <w:lang w:val="ru-RU"/>
        </w:rPr>
        <w:t>40</w:t>
      </w:r>
      <w:r w:rsidRPr="008A042D">
        <w:rPr>
          <w:rFonts w:ascii="Times New Roman" w:eastAsia="Times New Roman" w:hAnsi="Times New Roman" w:cs="Times New Roman"/>
          <w:sz w:val="24"/>
          <w:szCs w:val="24"/>
        </w:rPr>
        <w:t>.</w:t>
      </w:r>
    </w:p>
    <w:p w14:paraId="37A52F5C"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За 2025 р</w:t>
      </w:r>
      <w:r w:rsidR="00D76778" w:rsidRPr="008A042D">
        <w:rPr>
          <w:rFonts w:ascii="Times New Roman" w:eastAsia="Times New Roman" w:hAnsi="Times New Roman" w:cs="Times New Roman"/>
          <w:sz w:val="24"/>
          <w:szCs w:val="24"/>
        </w:rPr>
        <w:t>і</w:t>
      </w:r>
      <w:r w:rsidRPr="008A042D">
        <w:rPr>
          <w:rFonts w:ascii="Times New Roman" w:eastAsia="Times New Roman" w:hAnsi="Times New Roman" w:cs="Times New Roman"/>
          <w:sz w:val="24"/>
          <w:szCs w:val="24"/>
        </w:rPr>
        <w:t>к видано 176 довідок внутрішньо переміщеним особам про взяття на облік.</w:t>
      </w:r>
    </w:p>
    <w:p w14:paraId="5716B3F0"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Прийнято </w:t>
      </w:r>
      <w:r w:rsidRPr="008A042D">
        <w:rPr>
          <w:rFonts w:ascii="Times New Roman" w:eastAsia="Times New Roman" w:hAnsi="Times New Roman" w:cs="Times New Roman"/>
          <w:sz w:val="24"/>
          <w:szCs w:val="24"/>
          <w:lang w:val="ru-RU"/>
        </w:rPr>
        <w:t>840</w:t>
      </w:r>
      <w:r w:rsidRPr="008A042D">
        <w:rPr>
          <w:rFonts w:ascii="Times New Roman" w:eastAsia="Times New Roman" w:hAnsi="Times New Roman" w:cs="Times New Roman"/>
          <w:sz w:val="24"/>
          <w:szCs w:val="24"/>
        </w:rPr>
        <w:t xml:space="preserve"> заяв для внесення до </w:t>
      </w:r>
      <w:r w:rsidR="00776919" w:rsidRPr="00776919">
        <w:rPr>
          <w:rFonts w:ascii="Times New Roman" w:eastAsia="Times New Roman" w:hAnsi="Times New Roman" w:cs="Times New Roman"/>
          <w:sz w:val="24"/>
          <w:szCs w:val="24"/>
        </w:rPr>
        <w:t xml:space="preserve">Єдиний державний автоматизований реєстр пільг </w:t>
      </w:r>
      <w:r w:rsidRPr="008A042D">
        <w:rPr>
          <w:rFonts w:ascii="Times New Roman" w:eastAsia="Times New Roman" w:hAnsi="Times New Roman" w:cs="Times New Roman"/>
          <w:sz w:val="24"/>
          <w:szCs w:val="24"/>
        </w:rPr>
        <w:t xml:space="preserve"> та відшкодування пільг на житлово-комунальні послуги</w:t>
      </w:r>
      <w:r w:rsidRPr="008A042D">
        <w:rPr>
          <w:rFonts w:ascii="Times New Roman" w:eastAsia="Times New Roman" w:hAnsi="Times New Roman" w:cs="Times New Roman"/>
          <w:sz w:val="24"/>
          <w:szCs w:val="24"/>
          <w:lang w:val="ru-RU"/>
        </w:rPr>
        <w:t xml:space="preserve"> </w:t>
      </w:r>
      <w:r w:rsidRPr="008A042D">
        <w:rPr>
          <w:rFonts w:ascii="Times New Roman" w:eastAsia="Times New Roman" w:hAnsi="Times New Roman" w:cs="Times New Roman"/>
          <w:sz w:val="24"/>
          <w:szCs w:val="24"/>
        </w:rPr>
        <w:t>.</w:t>
      </w:r>
    </w:p>
    <w:p w14:paraId="1D01DE06"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За рахунок субвенцій з обласного бюджету проведено виплату на відшкодування витрат на поховання учасників бойових дій та осіб з інвалідністю внаслідок війни для 22 осіб на суму 106,4 тис. грн.</w:t>
      </w:r>
    </w:p>
    <w:p w14:paraId="6BAF4BDE"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Здійснено компенсаційні виплати на бензин, технічне обслуговування автомобілів та транспортне обслуговування для 57 осіб з інвалідністю на суму 36,0 тис. грн.</w:t>
      </w:r>
    </w:p>
    <w:p w14:paraId="3EFE6CA0"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224 особам із числа громадян, які постраждали внаслідок Чорнобильської катастрофи, забезпечено надання пільг та компенсаційних виплат на загальну суму 381,2 тис. грн.</w:t>
      </w:r>
    </w:p>
    <w:p w14:paraId="4199FC09"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За рахунок державної субвенції отримано кошти на компенсацію за належні для отримання житлові приміщення для 1 особи з числа членів сім’ї загиблого, які захищали незалежність, суверенітет та територіальну цілісність України, у загальній сумі 1485,6 тис. грн. та для 4-х осіб з інвалідністю внаслідок війни, які захищали незалежність, суверенітет та територіальну цілісність України, у загальній сумі 9404,4 тис. грн. </w:t>
      </w:r>
    </w:p>
    <w:p w14:paraId="4B66AACD" w14:textId="77777777" w:rsidR="00E70D2D" w:rsidRPr="008A042D" w:rsidRDefault="00E70D2D"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29 осіб із числа учасників бойових дій, осіб з інвалідністю внаслідок війни та членів їх сімей, а також членів сімей загиблих Захисників України пройшли професійну адаптацію у філії</w:t>
      </w:r>
      <w:r w:rsidR="00776919" w:rsidRPr="00776919">
        <w:t xml:space="preserve"> </w:t>
      </w:r>
      <w:r w:rsidR="00776919">
        <w:t>«</w:t>
      </w:r>
      <w:r w:rsidR="00776919" w:rsidRPr="00776919">
        <w:rPr>
          <w:rFonts w:ascii="Times New Roman" w:eastAsia="Times New Roman" w:hAnsi="Times New Roman" w:cs="Times New Roman"/>
          <w:sz w:val="24"/>
          <w:szCs w:val="24"/>
        </w:rPr>
        <w:t>Славутського Державного обласного навчально-курсового комбінату» українського державного підприємства</w:t>
      </w:r>
      <w:r w:rsidRPr="00776919">
        <w:rPr>
          <w:rFonts w:ascii="Times New Roman" w:eastAsia="Times New Roman" w:hAnsi="Times New Roman" w:cs="Times New Roman"/>
          <w:sz w:val="24"/>
          <w:szCs w:val="24"/>
        </w:rPr>
        <w:t xml:space="preserve"> </w:t>
      </w:r>
      <w:r w:rsidRPr="008A042D">
        <w:rPr>
          <w:rFonts w:ascii="Times New Roman" w:eastAsia="Times New Roman" w:hAnsi="Times New Roman" w:cs="Times New Roman"/>
          <w:sz w:val="24"/>
          <w:szCs w:val="24"/>
        </w:rPr>
        <w:t>«Укрінтеравтосервіс», розмір відшкодувань за надання послуг з професійної адаптації склав 348,2 тис грн.</w:t>
      </w:r>
    </w:p>
    <w:p w14:paraId="3CB369E4"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rPr>
      </w:pPr>
    </w:p>
    <w:p w14:paraId="49F22D7D"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rPr>
        <w:t>Соціальні послуги</w:t>
      </w:r>
    </w:p>
    <w:p w14:paraId="6AC7F032" w14:textId="77777777" w:rsidR="006E30C3" w:rsidRPr="008A042D" w:rsidRDefault="006E30C3" w:rsidP="008A042D">
      <w:pPr>
        <w:pStyle w:val="af5"/>
        <w:shd w:val="clear" w:color="auto" w:fill="FFFFFF"/>
        <w:spacing w:before="0" w:beforeAutospacing="0" w:after="0" w:line="240" w:lineRule="auto"/>
        <w:ind w:firstLine="708"/>
        <w:jc w:val="both"/>
      </w:pPr>
      <w:r w:rsidRPr="008A042D">
        <w:t xml:space="preserve">Станом на </w:t>
      </w:r>
      <w:r w:rsidRPr="008A042D">
        <w:rPr>
          <w:b/>
        </w:rPr>
        <w:t>01.01.2026</w:t>
      </w:r>
      <w:r w:rsidRPr="008A042D">
        <w:t xml:space="preserve"> року на обслуговуванні у Комунальному закладі «Славутський центр надання соціальної допомоги» Славутської міської ради перебуває 1133 ос</w:t>
      </w:r>
      <w:r w:rsidR="00D76778" w:rsidRPr="008A042D">
        <w:t>о</w:t>
      </w:r>
      <w:r w:rsidRPr="008A042D">
        <w:t>б</w:t>
      </w:r>
      <w:r w:rsidR="00D76778" w:rsidRPr="008A042D">
        <w:t>и</w:t>
      </w:r>
      <w:r w:rsidRPr="008A042D">
        <w:t>, послуги надано 1262 особам. У закладі працює 3 відділення, які надають соціальні послуги на безоплатній, платній та диференційованій основі. За звітний період працівниками Центру надано 64800  послуг.</w:t>
      </w:r>
    </w:p>
    <w:p w14:paraId="13569B90" w14:textId="77777777" w:rsidR="006E30C3" w:rsidRPr="008A042D" w:rsidRDefault="006E30C3" w:rsidP="008A042D">
      <w:pPr>
        <w:pStyle w:val="af5"/>
        <w:spacing w:before="0" w:beforeAutospacing="0" w:after="0" w:line="240" w:lineRule="auto"/>
        <w:ind w:firstLine="708"/>
        <w:jc w:val="both"/>
      </w:pPr>
      <w:r w:rsidRPr="008A042D">
        <w:t>Вживаним одягом було забезпечено близько 532 осіб, серед яких внутрішньо переміщені особи та родини славутчан, які опинились у складних життєвих обставинах.</w:t>
      </w:r>
    </w:p>
    <w:p w14:paraId="7C9A9E47" w14:textId="77777777" w:rsidR="006E30C3" w:rsidRPr="008A042D" w:rsidRDefault="006E30C3" w:rsidP="008A042D">
      <w:pPr>
        <w:pStyle w:val="af5"/>
        <w:spacing w:before="0" w:beforeAutospacing="0" w:after="0" w:line="240" w:lineRule="auto"/>
        <w:ind w:firstLine="567"/>
        <w:jc w:val="both"/>
      </w:pPr>
      <w:r w:rsidRPr="008A042D">
        <w:t xml:space="preserve">Протягом звітного періоду фахівцями Центру проведено 181 оцінку потреб сімей та осіб. За результатами кожної оцінки складено відповідний акт, який став підставою для подальшого планування надання соціальних послуг. </w:t>
      </w:r>
    </w:p>
    <w:p w14:paraId="52B7081F" w14:textId="77777777" w:rsidR="006E30C3" w:rsidRPr="008A042D" w:rsidRDefault="006E30C3" w:rsidP="008A042D">
      <w:pPr>
        <w:pStyle w:val="af5"/>
        <w:spacing w:before="0" w:beforeAutospacing="0" w:after="0" w:line="240" w:lineRule="auto"/>
        <w:ind w:firstLine="567"/>
        <w:jc w:val="both"/>
      </w:pPr>
      <w:r w:rsidRPr="008A042D">
        <w:t>Організовано лікування для 2 бездомних осіб з подальшим влаштуванням до «Будинку Милосердя» у зв’язку із відсутністю належних умов для їх проживання.</w:t>
      </w:r>
    </w:p>
    <w:p w14:paraId="52BF70B1"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rPr>
      </w:pPr>
    </w:p>
    <w:p w14:paraId="15531191"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Calibri" w:hAnsi="Times New Roman" w:cs="Times New Roman"/>
          <w:sz w:val="28"/>
          <w:szCs w:val="28"/>
        </w:rPr>
        <w:tab/>
        <w:t xml:space="preserve"> </w:t>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t xml:space="preserve">              </w:t>
      </w:r>
      <w:r w:rsidRPr="008A042D">
        <w:rPr>
          <w:rFonts w:ascii="Times New Roman" w:eastAsia="Times New Roman" w:hAnsi="Times New Roman" w:cs="Times New Roman"/>
          <w:b/>
          <w:bCs/>
          <w:sz w:val="24"/>
          <w:szCs w:val="24"/>
          <w:lang w:eastAsia="uk-UA"/>
        </w:rPr>
        <w:t>Житлова політика</w:t>
      </w:r>
    </w:p>
    <w:p w14:paraId="2ED5A44B"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lastRenderedPageBreak/>
        <w:t>Протягом 2025 року було видано 1 ордер на заселення у гуртожиток комунальної власності та 4 ордер</w:t>
      </w:r>
      <w:r w:rsidR="0089651E" w:rsidRPr="008A042D">
        <w:rPr>
          <w:rFonts w:ascii="Times New Roman" w:eastAsia="Times New Roman" w:hAnsi="Times New Roman" w:cs="Times New Roman"/>
          <w:sz w:val="24"/>
          <w:szCs w:val="24"/>
          <w:lang w:eastAsia="uk-UA"/>
        </w:rPr>
        <w:t>и</w:t>
      </w:r>
      <w:r w:rsidRPr="008A042D">
        <w:rPr>
          <w:rFonts w:ascii="Times New Roman" w:eastAsia="Times New Roman" w:hAnsi="Times New Roman" w:cs="Times New Roman"/>
          <w:sz w:val="24"/>
          <w:szCs w:val="24"/>
          <w:lang w:eastAsia="uk-UA"/>
        </w:rPr>
        <w:t xml:space="preserve"> на заселення в житло, що включене до числа службових, а також 2 ордери на вселення в житло з якого знято статус службового.</w:t>
      </w:r>
    </w:p>
    <w:p w14:paraId="550CA910"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Станом на 01.</w:t>
      </w:r>
      <w:r w:rsidR="0089651E" w:rsidRPr="008A042D">
        <w:rPr>
          <w:rFonts w:ascii="Times New Roman" w:eastAsia="Times New Roman" w:hAnsi="Times New Roman" w:cs="Times New Roman"/>
          <w:sz w:val="24"/>
          <w:szCs w:val="24"/>
          <w:lang w:eastAsia="uk-UA"/>
        </w:rPr>
        <w:t>01</w:t>
      </w:r>
      <w:r w:rsidRPr="008A042D">
        <w:rPr>
          <w:rFonts w:ascii="Times New Roman" w:eastAsia="Times New Roman" w:hAnsi="Times New Roman" w:cs="Times New Roman"/>
          <w:sz w:val="24"/>
          <w:szCs w:val="24"/>
          <w:lang w:eastAsia="uk-UA"/>
        </w:rPr>
        <w:t>.202</w:t>
      </w:r>
      <w:r w:rsidR="0089651E" w:rsidRPr="008A042D">
        <w:rPr>
          <w:rFonts w:ascii="Times New Roman" w:eastAsia="Times New Roman" w:hAnsi="Times New Roman" w:cs="Times New Roman"/>
          <w:sz w:val="24"/>
          <w:szCs w:val="24"/>
          <w:lang w:eastAsia="uk-UA"/>
        </w:rPr>
        <w:t>6</w:t>
      </w:r>
      <w:r w:rsidRPr="008A042D">
        <w:rPr>
          <w:rFonts w:ascii="Times New Roman" w:eastAsia="Times New Roman" w:hAnsi="Times New Roman" w:cs="Times New Roman"/>
          <w:sz w:val="24"/>
          <w:szCs w:val="24"/>
          <w:lang w:eastAsia="uk-UA"/>
        </w:rPr>
        <w:t xml:space="preserve"> року у виконавчому комітет Славутської міської ради в черзі на одержання жилої площі перебуває 277 сімей. З них користуються правом першочергового одержання житла </w:t>
      </w:r>
      <w:r w:rsidRPr="008A042D">
        <w:rPr>
          <w:rFonts w:ascii="Times New Roman" w:eastAsia="Times New Roman" w:hAnsi="Times New Roman" w:cs="Times New Roman"/>
          <w:sz w:val="24"/>
          <w:szCs w:val="24"/>
          <w:lang w:eastAsia="uk-UA"/>
        </w:rPr>
        <w:softHyphen/>
        <w:t xml:space="preserve"> 151 сім</w:t>
      </w:r>
      <w:r w:rsidR="0089651E" w:rsidRPr="008A042D">
        <w:rPr>
          <w:rFonts w:ascii="Times New Roman" w:eastAsia="Times New Roman" w:hAnsi="Times New Roman" w:cs="Times New Roman"/>
          <w:sz w:val="24"/>
          <w:szCs w:val="24"/>
          <w:lang w:eastAsia="uk-UA"/>
        </w:rPr>
        <w:t>’я</w:t>
      </w:r>
      <w:r w:rsidRPr="008A042D">
        <w:rPr>
          <w:rFonts w:ascii="Times New Roman" w:eastAsia="Times New Roman" w:hAnsi="Times New Roman" w:cs="Times New Roman"/>
          <w:sz w:val="24"/>
          <w:szCs w:val="24"/>
          <w:lang w:eastAsia="uk-UA"/>
        </w:rPr>
        <w:t xml:space="preserve">, позачергово </w:t>
      </w:r>
      <w:r w:rsidRPr="008A042D">
        <w:rPr>
          <w:rFonts w:ascii="Times New Roman" w:eastAsia="Times New Roman" w:hAnsi="Times New Roman" w:cs="Times New Roman"/>
          <w:sz w:val="24"/>
          <w:szCs w:val="24"/>
          <w:lang w:eastAsia="uk-UA"/>
        </w:rPr>
        <w:softHyphen/>
        <w:t xml:space="preserve"> 86 сім’я.</w:t>
      </w:r>
    </w:p>
    <w:p w14:paraId="61BEA027" w14:textId="77777777" w:rsidR="00B66DEC" w:rsidRPr="008A042D" w:rsidRDefault="00B66DEC" w:rsidP="008A042D">
      <w:pPr>
        <w:suppressAutoHyphens/>
        <w:spacing w:after="0" w:line="240" w:lineRule="auto"/>
        <w:ind w:firstLine="709"/>
        <w:contextualSpacing/>
        <w:jc w:val="both"/>
        <w:rPr>
          <w:rFonts w:ascii="Times New Roman" w:eastAsia="Times New Roman" w:hAnsi="Times New Roman" w:cs="Times New Roman"/>
          <w:sz w:val="24"/>
          <w:szCs w:val="24"/>
          <w:lang w:eastAsia="uk-UA"/>
        </w:rPr>
      </w:pPr>
    </w:p>
    <w:p w14:paraId="6912F419"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Охорона здоров’я населення.</w:t>
      </w:r>
    </w:p>
    <w:p w14:paraId="172B4D8F"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Комунальне підприємство «Славутський центр первинної медико-санітарної допомоги»</w:t>
      </w:r>
      <w:r w:rsidR="00776919" w:rsidRPr="00776919">
        <w:t xml:space="preserve"> </w:t>
      </w:r>
      <w:r w:rsidR="00776919" w:rsidRPr="00776919">
        <w:rPr>
          <w:rFonts w:ascii="Times New Roman" w:eastAsia="Calibri" w:hAnsi="Times New Roman" w:cs="Times New Roman"/>
          <w:b/>
          <w:sz w:val="24"/>
          <w:szCs w:val="24"/>
          <w:lang w:eastAsia="zh-CN"/>
        </w:rPr>
        <w:t>Славутської міської ради – (далі КП «Славутський центр ПМСД»)</w:t>
      </w:r>
    </w:p>
    <w:p w14:paraId="734B1EB1" w14:textId="77777777" w:rsidR="00E91297" w:rsidRPr="008A042D" w:rsidRDefault="00B66DEC" w:rsidP="008A042D">
      <w:pPr>
        <w:tabs>
          <w:tab w:val="center" w:pos="4999"/>
          <w:tab w:val="left" w:pos="6900"/>
        </w:tabs>
        <w:suppressAutoHyphens/>
        <w:spacing w:after="0" w:line="240" w:lineRule="auto"/>
        <w:jc w:val="both"/>
        <w:rPr>
          <w:sz w:val="24"/>
          <w:szCs w:val="24"/>
        </w:rPr>
      </w:pPr>
      <w:r w:rsidRPr="008A042D">
        <w:rPr>
          <w:rFonts w:ascii="Times New Roman" w:eastAsia="NSimSun" w:hAnsi="Times New Roman" w:cs="Lucida Sans"/>
          <w:kern w:val="2"/>
          <w:sz w:val="24"/>
          <w:szCs w:val="24"/>
          <w:lang w:eastAsia="zh-CN" w:bidi="hi-IN"/>
        </w:rPr>
        <w:t xml:space="preserve">    </w:t>
      </w:r>
      <w:r w:rsidR="0089651E" w:rsidRPr="008A042D">
        <w:rPr>
          <w:rStyle w:val="18"/>
          <w:rFonts w:ascii="Times New Roman" w:hAnsi="Times New Roman" w:cs="Courier New"/>
        </w:rPr>
        <w:tab/>
      </w:r>
      <w:r w:rsidR="0089651E" w:rsidRPr="008A042D">
        <w:rPr>
          <w:rStyle w:val="18"/>
          <w:rFonts w:ascii="Times New Roman" w:hAnsi="Times New Roman" w:cs="Courier New"/>
          <w:sz w:val="24"/>
          <w:szCs w:val="24"/>
        </w:rPr>
        <w:t xml:space="preserve">            </w:t>
      </w:r>
      <w:r w:rsidR="00E91297" w:rsidRPr="008A042D">
        <w:rPr>
          <w:rStyle w:val="18"/>
          <w:rFonts w:ascii="Times New Roman" w:hAnsi="Times New Roman" w:cs="Courier New"/>
          <w:sz w:val="24"/>
          <w:szCs w:val="24"/>
        </w:rPr>
        <w:t>КП «Славутський центр ПМСД» створений для забезпечення населення доступною, безперервною, своєчасною, якісною та ефективною первинною медико-санітарною допомогою.</w:t>
      </w:r>
    </w:p>
    <w:p w14:paraId="23E571E6"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lang w:val="uk-UA"/>
        </w:rPr>
      </w:pPr>
      <w:r w:rsidRPr="008A042D">
        <w:rPr>
          <w:rFonts w:ascii="Times New Roman" w:eastAsia="Times New Roman" w:hAnsi="Times New Roman" w:cs="Times New Roman"/>
          <w:lang w:val="uk-UA" w:eastAsia="ru-RU"/>
        </w:rPr>
        <w:t xml:space="preserve">    </w:t>
      </w:r>
      <w:r w:rsidR="0089651E" w:rsidRPr="008A042D">
        <w:rPr>
          <w:rFonts w:ascii="Times New Roman" w:eastAsia="Times New Roman" w:hAnsi="Times New Roman" w:cs="Times New Roman"/>
          <w:lang w:val="uk-UA" w:eastAsia="ru-RU"/>
        </w:rPr>
        <w:t xml:space="preserve">      </w:t>
      </w:r>
      <w:r w:rsidRPr="008A042D">
        <w:rPr>
          <w:rFonts w:ascii="Times New Roman" w:eastAsia="Times New Roman" w:hAnsi="Times New Roman" w:cs="Courier New"/>
          <w:lang w:val="uk-UA" w:eastAsia="ru-RU"/>
        </w:rPr>
        <w:t>В  структуру   Комунального підприємства «Славутський центр первинної медико-санітарної допомоги» Славутської міської ради в межах Славутської МТГ входить 5 амбулаторій  загальної практики-сімейної медицини та 1 фельдшерський пункт розташований в с. Варварівка.</w:t>
      </w:r>
    </w:p>
    <w:p w14:paraId="344F594D"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8A042D">
        <w:rPr>
          <w:rStyle w:val="18"/>
          <w:rFonts w:ascii="Times New Roman" w:eastAsia="Times New Roman" w:hAnsi="Times New Roman" w:cs="Times New Roman"/>
          <w:lang w:val="uk-UA"/>
        </w:rPr>
        <w:t xml:space="preserve">        </w:t>
      </w:r>
      <w:r w:rsidR="0089651E" w:rsidRPr="008A042D">
        <w:rPr>
          <w:rStyle w:val="18"/>
          <w:rFonts w:ascii="Times New Roman" w:eastAsia="Times New Roman" w:hAnsi="Times New Roman" w:cs="Times New Roman"/>
          <w:lang w:val="uk-UA"/>
        </w:rPr>
        <w:t xml:space="preserve">  </w:t>
      </w:r>
      <w:r w:rsidRPr="008A042D">
        <w:rPr>
          <w:rStyle w:val="18"/>
          <w:rFonts w:ascii="Times New Roman" w:hAnsi="Times New Roman" w:cs="Courier New"/>
          <w:lang w:val="uk-UA"/>
        </w:rPr>
        <w:t>Штатна чисельність працівників на 31.12.2025 року складає – 182,25, з них 46,25 - лікарі, 86,75 –</w:t>
      </w:r>
      <w:r w:rsidRPr="008A042D">
        <w:rPr>
          <w:rStyle w:val="18"/>
          <w:rFonts w:ascii="Times New Roman" w:hAnsi="Times New Roman" w:cs="Courier New"/>
          <w:shd w:val="clear" w:color="auto" w:fill="FFFFFF"/>
          <w:lang w:val="uk-UA"/>
        </w:rPr>
        <w:t xml:space="preserve"> фахівці з базовою та неповною вищою</w:t>
      </w:r>
      <w:r w:rsidRPr="008A042D">
        <w:rPr>
          <w:rStyle w:val="18"/>
          <w:rFonts w:ascii="Times New Roman" w:hAnsi="Times New Roman" w:cs="Courier New"/>
          <w:lang w:val="uk-UA"/>
        </w:rPr>
        <w:t xml:space="preserve"> медичною освітою, 9,5 - молодший медичний персонал, </w:t>
      </w:r>
      <w:bookmarkStart w:id="3" w:name="_GoBack4_копія_1_копія_1_копія_1"/>
      <w:bookmarkEnd w:id="3"/>
      <w:r w:rsidRPr="008A042D">
        <w:rPr>
          <w:rStyle w:val="18"/>
          <w:rFonts w:ascii="Times New Roman" w:hAnsi="Times New Roman" w:cs="Courier New"/>
          <w:lang w:val="uk-UA"/>
        </w:rPr>
        <w:t>39,75 - інший персонал. Проходить навчання на інтернатурі 4 лікаря сімейної медицини.</w:t>
      </w:r>
    </w:p>
    <w:p w14:paraId="6321A328"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lang w:val="uk-UA"/>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 xml:space="preserve"> У   2025  році  Комунальним  підприємством «Славутський центр первинної медико-санітарної допомоги» Славутської  міської ради  укладено договорів з Національною службою здоров'я України по 5-х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1C7D1A9D"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lang w:val="uk-UA"/>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На сьогоднішній  день в електронній системі (e-Health) зареєстровано 37 лікарів первинного рівня надання медичної допомоги, що укладають декларацію з пацієнтом, з них</w:t>
      </w:r>
      <w:r w:rsidRPr="008A042D">
        <w:rPr>
          <w:rFonts w:ascii="Times New Roman" w:eastAsia="Times New Roman" w:hAnsi="Times New Roman" w:cs="Courier New"/>
          <w:lang w:eastAsia="ru-RU"/>
        </w:rPr>
        <w:t>-</w:t>
      </w:r>
      <w:r w:rsidRPr="008A042D">
        <w:rPr>
          <w:rFonts w:ascii="Times New Roman" w:eastAsia="Times New Roman" w:hAnsi="Times New Roman" w:cs="Courier New"/>
          <w:lang w:val="uk-UA" w:eastAsia="ru-RU"/>
        </w:rPr>
        <w:t xml:space="preserve"> 27 м. Славута.</w:t>
      </w:r>
    </w:p>
    <w:p w14:paraId="0672ADCA" w14:textId="77777777" w:rsidR="00E91297" w:rsidRPr="008A042D" w:rsidRDefault="00E91297" w:rsidP="008A042D">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8A042D">
        <w:rPr>
          <w:rStyle w:val="18"/>
          <w:rFonts w:ascii="Times New Roman" w:hAnsi="Times New Roman" w:cs="Courier New"/>
          <w:lang w:val="uk-UA"/>
        </w:rPr>
        <w:t xml:space="preserve">        У 2025  році КП  «Славутський центр ПМСД» укладено 48961 декларацій з пацієнтами, з них 35437 з пацієнтами Славутської міської територіальної громади.     </w:t>
      </w:r>
    </w:p>
    <w:p w14:paraId="7881CD0F"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 xml:space="preserve">Хворі,  які  уклали  декларацію з лікарем первинного рівня надання медичної допомоги, можуть отримати електронний рецепт по програмі реімбурсації «Доступні ліки». За 2025 рік таких електронних рецептів КП «Славутський центр ПМСД» було виписано </w:t>
      </w:r>
      <w:r w:rsidRPr="008A042D">
        <w:rPr>
          <w:rFonts w:ascii="Times New Roman" w:eastAsia="Times New Roman" w:hAnsi="Times New Roman" w:cs="Courier New"/>
          <w:lang w:eastAsia="ru-RU"/>
        </w:rPr>
        <w:t>28427</w:t>
      </w:r>
      <w:r w:rsidRPr="008A042D">
        <w:rPr>
          <w:rFonts w:ascii="Times New Roman" w:eastAsia="Times New Roman" w:hAnsi="Times New Roman" w:cs="Courier New"/>
          <w:lang w:val="uk-UA" w:eastAsia="ru-RU"/>
        </w:rPr>
        <w:t>.</w:t>
      </w:r>
    </w:p>
    <w:p w14:paraId="26A4BEDF"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 xml:space="preserve"> Кількість  відвідувань в амбулаторіях загальної практики-сімейної медицини за 2025 рік склала – </w:t>
      </w:r>
      <w:r w:rsidRPr="008A042D">
        <w:rPr>
          <w:rFonts w:ascii="Times New Roman" w:eastAsia="Times New Roman" w:hAnsi="Times New Roman" w:cs="Courier New"/>
          <w:lang w:eastAsia="ru-RU"/>
        </w:rPr>
        <w:t>135493</w:t>
      </w:r>
      <w:r w:rsidRPr="008A042D">
        <w:rPr>
          <w:rFonts w:ascii="Times New Roman" w:eastAsia="Times New Roman" w:hAnsi="Times New Roman" w:cs="Courier New"/>
          <w:lang w:val="uk-UA" w:eastAsia="ru-RU"/>
        </w:rPr>
        <w:t>,  проліковано на денному стаціонарі –</w:t>
      </w:r>
      <w:r w:rsidRPr="008A042D">
        <w:rPr>
          <w:rFonts w:ascii="Times New Roman" w:eastAsia="Times New Roman" w:hAnsi="Times New Roman" w:cs="Courier New"/>
          <w:lang w:eastAsia="ru-RU"/>
        </w:rPr>
        <w:t>3359</w:t>
      </w:r>
      <w:r w:rsidRPr="008A042D">
        <w:rPr>
          <w:rFonts w:ascii="Times New Roman" w:eastAsia="Times New Roman" w:hAnsi="Times New Roman" w:cs="Courier New"/>
          <w:lang w:val="uk-UA" w:eastAsia="ru-RU"/>
        </w:rPr>
        <w:t xml:space="preserve"> чоловік, на дому – </w:t>
      </w:r>
      <w:r w:rsidRPr="008A042D">
        <w:rPr>
          <w:rFonts w:ascii="Times New Roman" w:eastAsia="Times New Roman" w:hAnsi="Times New Roman" w:cs="Courier New"/>
          <w:lang w:eastAsia="ru-RU"/>
        </w:rPr>
        <w:t>1581</w:t>
      </w:r>
      <w:r w:rsidRPr="008A042D">
        <w:rPr>
          <w:rFonts w:ascii="Times New Roman" w:eastAsia="Times New Roman" w:hAnsi="Times New Roman" w:cs="Courier New"/>
          <w:lang w:val="uk-UA" w:eastAsia="ru-RU"/>
        </w:rPr>
        <w:t xml:space="preserve">.    </w:t>
      </w:r>
    </w:p>
    <w:p w14:paraId="193B45C2"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Courier New"/>
          <w:lang w:val="uk-UA" w:eastAsia="ru-RU"/>
        </w:rPr>
      </w:pPr>
      <w:r w:rsidRPr="008A042D">
        <w:rPr>
          <w:rFonts w:ascii="Times New Roman" w:eastAsia="Times New Roman" w:hAnsi="Times New Roman" w:cs="Courier New"/>
          <w:lang w:val="uk-UA" w:eastAsia="ru-RU"/>
        </w:rPr>
        <w:t xml:space="preserve">      </w:t>
      </w:r>
      <w:r w:rsidR="0089651E" w:rsidRPr="008A042D">
        <w:rPr>
          <w:rFonts w:ascii="Times New Roman" w:eastAsia="Times New Roman" w:hAnsi="Times New Roman" w:cs="Courier New"/>
          <w:lang w:val="uk-UA" w:eastAsia="ru-RU"/>
        </w:rPr>
        <w:t xml:space="preserve">    </w:t>
      </w:r>
      <w:r w:rsidRPr="008A042D">
        <w:rPr>
          <w:rFonts w:ascii="Times New Roman" w:eastAsia="Times New Roman" w:hAnsi="Times New Roman" w:cs="Courier New"/>
          <w:lang w:val="uk-UA" w:eastAsia="ru-RU"/>
        </w:rPr>
        <w:t>Для покращення якості надання меди</w:t>
      </w:r>
      <w:bookmarkStart w:id="4" w:name="_GoBack_копія_1"/>
      <w:bookmarkEnd w:id="4"/>
      <w:r w:rsidRPr="008A042D">
        <w:rPr>
          <w:rFonts w:ascii="Times New Roman" w:eastAsia="Times New Roman" w:hAnsi="Times New Roman" w:cs="Courier New"/>
          <w:lang w:val="uk-UA" w:eastAsia="ru-RU"/>
        </w:rPr>
        <w:t>чних послуг населенню, впродовж 2025 року було проведено наступні роботи:</w:t>
      </w:r>
    </w:p>
    <w:p w14:paraId="11EFE7AA" w14:textId="77777777" w:rsidR="0089651E" w:rsidRPr="008A042D" w:rsidRDefault="00E91297" w:rsidP="008A042D">
      <w:pPr>
        <w:pStyle w:val="aff8"/>
        <w:numPr>
          <w:ilvl w:val="0"/>
          <w:numId w:val="24"/>
        </w:numPr>
        <w:spacing w:after="0" w:line="240" w:lineRule="auto"/>
        <w:rPr>
          <w:rFonts w:ascii="Times New Roman" w:eastAsiaTheme="minorHAnsi" w:hAnsi="Times New Roman" w:cstheme="minorBidi"/>
          <w:sz w:val="24"/>
          <w:szCs w:val="24"/>
        </w:rPr>
      </w:pPr>
      <w:r w:rsidRPr="008A042D">
        <w:rPr>
          <w:rFonts w:ascii="Times New Roman" w:hAnsi="Times New Roman"/>
          <w:sz w:val="24"/>
          <w:szCs w:val="24"/>
        </w:rPr>
        <w:t>медичні працівники активно працювали по в</w:t>
      </w:r>
      <w:r w:rsidR="0089651E" w:rsidRPr="008A042D">
        <w:rPr>
          <w:rFonts w:ascii="Times New Roman" w:hAnsi="Times New Roman"/>
          <w:sz w:val="24"/>
          <w:szCs w:val="24"/>
        </w:rPr>
        <w:t>е</w:t>
      </w:r>
      <w:r w:rsidRPr="008A042D">
        <w:rPr>
          <w:rFonts w:ascii="Times New Roman" w:hAnsi="Times New Roman"/>
          <w:sz w:val="24"/>
          <w:szCs w:val="24"/>
        </w:rPr>
        <w:t>рифікації пацієнтів. В</w:t>
      </w:r>
      <w:r w:rsidR="0089651E" w:rsidRPr="008A042D">
        <w:rPr>
          <w:rFonts w:ascii="Times New Roman" w:hAnsi="Times New Roman"/>
          <w:sz w:val="24"/>
          <w:szCs w:val="24"/>
        </w:rPr>
        <w:t xml:space="preserve">ерифіковано за </w:t>
      </w:r>
    </w:p>
    <w:p w14:paraId="3B972379" w14:textId="77777777" w:rsidR="00E91297" w:rsidRPr="008A042D" w:rsidRDefault="00E91297" w:rsidP="008A042D">
      <w:pPr>
        <w:spacing w:after="0" w:line="240" w:lineRule="auto"/>
        <w:rPr>
          <w:rFonts w:ascii="Times New Roman" w:hAnsi="Times New Roman"/>
          <w:sz w:val="24"/>
          <w:szCs w:val="24"/>
        </w:rPr>
      </w:pPr>
      <w:r w:rsidRPr="008A042D">
        <w:rPr>
          <w:rFonts w:ascii="Times New Roman" w:hAnsi="Times New Roman"/>
          <w:sz w:val="24"/>
          <w:szCs w:val="24"/>
        </w:rPr>
        <w:t>одним із напрямків (ДРФО, ДРАЦС) 96,6% пацієнтів ПМСД (по Україні в</w:t>
      </w:r>
      <w:r w:rsidR="0089651E" w:rsidRPr="008A042D">
        <w:rPr>
          <w:rFonts w:ascii="Times New Roman" w:hAnsi="Times New Roman"/>
          <w:sz w:val="24"/>
          <w:szCs w:val="24"/>
        </w:rPr>
        <w:t>е</w:t>
      </w:r>
      <w:r w:rsidRPr="008A042D">
        <w:rPr>
          <w:rFonts w:ascii="Times New Roman" w:hAnsi="Times New Roman"/>
          <w:sz w:val="24"/>
          <w:szCs w:val="24"/>
        </w:rPr>
        <w:t>рифіковано 93,2%);</w:t>
      </w:r>
    </w:p>
    <w:p w14:paraId="3038B412" w14:textId="77777777" w:rsidR="00E91297"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проведено поточний ремонт лікарського кабінету ;</w:t>
      </w:r>
    </w:p>
    <w:p w14:paraId="0A60EB96" w14:textId="77777777" w:rsidR="00E91297"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проведено інвентаризацію медичного обладнання для внесення в МІС;</w:t>
      </w:r>
    </w:p>
    <w:p w14:paraId="433A9330" w14:textId="77777777" w:rsidR="00E91297"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проведено ремонт тепломережі</w:t>
      </w:r>
      <w:r w:rsidRPr="008A042D">
        <w:rPr>
          <w:rFonts w:ascii="Times New Roman" w:hAnsi="Times New Roman"/>
          <w:sz w:val="24"/>
          <w:szCs w:val="24"/>
          <w:lang w:val="ru-RU"/>
        </w:rPr>
        <w:t xml:space="preserve"> </w:t>
      </w:r>
      <w:r w:rsidRPr="008A042D">
        <w:rPr>
          <w:rFonts w:ascii="Times New Roman" w:hAnsi="Times New Roman"/>
          <w:sz w:val="24"/>
          <w:szCs w:val="24"/>
        </w:rPr>
        <w:t>(засувки, крани, труби);</w:t>
      </w:r>
    </w:p>
    <w:p w14:paraId="392D6D08" w14:textId="77777777" w:rsidR="0089651E" w:rsidRPr="008A042D" w:rsidRDefault="00E91297" w:rsidP="008A042D">
      <w:pPr>
        <w:pStyle w:val="aff8"/>
        <w:numPr>
          <w:ilvl w:val="0"/>
          <w:numId w:val="24"/>
        </w:numPr>
        <w:spacing w:after="0" w:line="240" w:lineRule="auto"/>
        <w:rPr>
          <w:rFonts w:ascii="Times New Roman" w:hAnsi="Times New Roman"/>
          <w:sz w:val="24"/>
          <w:szCs w:val="24"/>
        </w:rPr>
      </w:pPr>
      <w:r w:rsidRPr="008A042D">
        <w:rPr>
          <w:rFonts w:ascii="Times New Roman" w:hAnsi="Times New Roman"/>
          <w:sz w:val="24"/>
          <w:szCs w:val="24"/>
        </w:rPr>
        <w:t>продовжено роботи по узгодженню договору</w:t>
      </w:r>
      <w:r w:rsidR="0089651E" w:rsidRPr="008A042D">
        <w:rPr>
          <w:rFonts w:ascii="Times New Roman" w:hAnsi="Times New Roman"/>
          <w:sz w:val="24"/>
          <w:szCs w:val="24"/>
        </w:rPr>
        <w:t xml:space="preserve"> з Мінекономіки по отриманню та </w:t>
      </w:r>
    </w:p>
    <w:p w14:paraId="1EBCA885" w14:textId="77777777" w:rsidR="00E91297" w:rsidRPr="008A042D" w:rsidRDefault="00E91297" w:rsidP="008A042D">
      <w:pPr>
        <w:spacing w:after="0" w:line="240" w:lineRule="auto"/>
        <w:rPr>
          <w:rFonts w:ascii="Times New Roman" w:hAnsi="Times New Roman"/>
          <w:sz w:val="24"/>
          <w:szCs w:val="24"/>
        </w:rPr>
      </w:pPr>
      <w:r w:rsidRPr="008A042D">
        <w:rPr>
          <w:rFonts w:ascii="Times New Roman" w:hAnsi="Times New Roman"/>
          <w:sz w:val="24"/>
          <w:szCs w:val="24"/>
        </w:rPr>
        <w:t xml:space="preserve">встановленню сонячних панелей.                                                                      </w:t>
      </w:r>
    </w:p>
    <w:p w14:paraId="4699BD46" w14:textId="77777777" w:rsidR="00E91297" w:rsidRPr="008A042D" w:rsidRDefault="0089651E"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          </w:t>
      </w:r>
      <w:r w:rsidR="00E91297" w:rsidRPr="008A042D">
        <w:rPr>
          <w:rFonts w:ascii="Times New Roman" w:eastAsia="Times New Roman" w:hAnsi="Times New Roman" w:cs="Courier New"/>
          <w:lang w:val="uk-UA" w:eastAsia="ru-RU"/>
        </w:rPr>
        <w:t>На забезпечення функціонування закладу за 2025 рік з бюджету Славутської міської територіальної громади виділено – 1874,585 тис. грн., з них:</w:t>
      </w:r>
    </w:p>
    <w:p w14:paraId="12FF00CC" w14:textId="77777777" w:rsidR="0089651E"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 xml:space="preserve">відшкодування вартості медикаментів для пільгових категорій населення — 384,243 </w:t>
      </w:r>
    </w:p>
    <w:p w14:paraId="5BCE47D5" w14:textId="77777777" w:rsidR="00E91297" w:rsidRPr="008A042D" w:rsidRDefault="00E91297" w:rsidP="008A042D">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тис. грн.;</w:t>
      </w:r>
    </w:p>
    <w:p w14:paraId="13A6994A" w14:textId="77777777" w:rsidR="00E91297"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на оплату енергоносіїв  - 1241,815 тис. грн., з них:</w:t>
      </w:r>
    </w:p>
    <w:p w14:paraId="7953565D"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оплата теплопостачання – 853,821 тис. грн.</w:t>
      </w:r>
    </w:p>
    <w:p w14:paraId="0D252D9E"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оплата водопостачання та водовідведення – 58,219 тис. грн.</w:t>
      </w:r>
    </w:p>
    <w:p w14:paraId="6653B560"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lastRenderedPageBreak/>
        <w:t>оплата електроенергія -  300,0 тис. грн.</w:t>
      </w:r>
    </w:p>
    <w:p w14:paraId="34621FCF" w14:textId="77777777" w:rsidR="00E91297" w:rsidRPr="008A042D" w:rsidRDefault="00E91297" w:rsidP="008A042D">
      <w:pPr>
        <w:pStyle w:val="Standard"/>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оплата природного газу -  29,775 тис. грн.</w:t>
      </w:r>
    </w:p>
    <w:p w14:paraId="336B0C4F" w14:textId="77777777" w:rsidR="00E91297"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придбання виробів медичного призначення 128,527 тис. грн.</w:t>
      </w:r>
    </w:p>
    <w:p w14:paraId="2CC410D0" w14:textId="77777777" w:rsidR="00E91297" w:rsidRPr="008A042D" w:rsidRDefault="00E91297" w:rsidP="008A042D">
      <w:pPr>
        <w:pStyle w:val="Standard"/>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sidRPr="008A042D">
        <w:rPr>
          <w:rFonts w:ascii="Times New Roman" w:eastAsia="Times New Roman" w:hAnsi="Times New Roman" w:cs="Courier New"/>
          <w:lang w:val="uk-UA" w:eastAsia="ru-RU"/>
        </w:rPr>
        <w:t>інші надходження (оренда) – 120,0 тис. грн.</w:t>
      </w:r>
    </w:p>
    <w:p w14:paraId="78C5B46E" w14:textId="77777777" w:rsidR="00E91297" w:rsidRPr="008A042D" w:rsidRDefault="00E91297" w:rsidP="008A042D">
      <w:pPr>
        <w:pStyle w:val="affb"/>
        <w:spacing w:after="0" w:line="240" w:lineRule="auto"/>
        <w:jc w:val="both"/>
      </w:pPr>
      <w:r w:rsidRPr="008A042D">
        <w:rPr>
          <w:rFonts w:cs="Courier New"/>
          <w:b w:val="0"/>
          <w:bCs w:val="0"/>
          <w:lang w:val="uk-UA" w:eastAsia="ru-RU"/>
        </w:rPr>
        <w:t xml:space="preserve">    </w:t>
      </w:r>
      <w:r w:rsidR="00821F1D" w:rsidRPr="008A042D">
        <w:rPr>
          <w:rFonts w:cs="Courier New"/>
          <w:b w:val="0"/>
          <w:bCs w:val="0"/>
          <w:lang w:val="uk-UA" w:eastAsia="ru-RU"/>
        </w:rPr>
        <w:tab/>
      </w:r>
      <w:r w:rsidRPr="008A042D">
        <w:rPr>
          <w:rFonts w:cs="Courier New"/>
          <w:b w:val="0"/>
          <w:bCs w:val="0"/>
          <w:lang w:val="uk-UA" w:eastAsia="ru-RU"/>
        </w:rPr>
        <w:t>КП  «Славутський  центр ПМСД» за 2025 рік отримало благодійну та гуманітарну допомогу на суму</w:t>
      </w:r>
      <w:r w:rsidRPr="008A042D">
        <w:rPr>
          <w:b w:val="0"/>
          <w:bCs w:val="0"/>
          <w:lang w:val="uk-UA"/>
        </w:rPr>
        <w:t xml:space="preserve"> 2203,8 тис. грн., в т.ч.:</w:t>
      </w:r>
    </w:p>
    <w:p w14:paraId="53A7DAFE" w14:textId="77777777" w:rsidR="00821F1D" w:rsidRPr="008A042D" w:rsidRDefault="00E91297" w:rsidP="008A042D">
      <w:pPr>
        <w:pStyle w:val="affb"/>
        <w:numPr>
          <w:ilvl w:val="0"/>
          <w:numId w:val="13"/>
        </w:numPr>
        <w:spacing w:after="0" w:line="240" w:lineRule="auto"/>
        <w:jc w:val="both"/>
      </w:pPr>
      <w:r w:rsidRPr="008A042D">
        <w:rPr>
          <w:b w:val="0"/>
          <w:bCs w:val="0"/>
          <w:lang w:val="uk-UA"/>
        </w:rPr>
        <w:t xml:space="preserve">Хмельницька обласна база спецмедпостачання – 143,9 тис.грн. (таблетки -38,0 тис. грн., </w:t>
      </w:r>
    </w:p>
    <w:p w14:paraId="69892600" w14:textId="77777777" w:rsidR="00E91297" w:rsidRPr="008A042D" w:rsidRDefault="00E91297" w:rsidP="008A042D">
      <w:pPr>
        <w:pStyle w:val="affb"/>
        <w:spacing w:after="0" w:line="240" w:lineRule="auto"/>
        <w:jc w:val="both"/>
      </w:pPr>
      <w:r w:rsidRPr="008A042D">
        <w:rPr>
          <w:b w:val="0"/>
          <w:bCs w:val="0"/>
          <w:lang w:val="uk-UA"/>
        </w:rPr>
        <w:t>дитяче харчування – 86,6 тис. грн., тести – 15,5 тис. грн., підгузки – 3,8 тис.грн.);</w:t>
      </w:r>
    </w:p>
    <w:p w14:paraId="4D83C523" w14:textId="77777777" w:rsidR="00E91297" w:rsidRPr="008A042D" w:rsidRDefault="00E91297" w:rsidP="008A042D">
      <w:pPr>
        <w:pStyle w:val="affb"/>
        <w:numPr>
          <w:ilvl w:val="0"/>
          <w:numId w:val="13"/>
        </w:numPr>
        <w:spacing w:after="0" w:line="240" w:lineRule="auto"/>
        <w:jc w:val="both"/>
      </w:pPr>
      <w:r w:rsidRPr="008A042D">
        <w:rPr>
          <w:b w:val="0"/>
          <w:bCs w:val="0"/>
          <w:lang w:val="uk-UA"/>
        </w:rPr>
        <w:t xml:space="preserve">Хмельницький обласний центр контролю та профілактики хвороб -800,9 тис. грн. </w:t>
      </w:r>
    </w:p>
    <w:p w14:paraId="532EA236" w14:textId="77777777" w:rsidR="00E91297" w:rsidRPr="008A042D" w:rsidRDefault="00E91297" w:rsidP="008A042D">
      <w:pPr>
        <w:pStyle w:val="affb"/>
        <w:spacing w:after="0" w:line="240" w:lineRule="auto"/>
        <w:jc w:val="both"/>
      </w:pPr>
      <w:r w:rsidRPr="008A042D">
        <w:rPr>
          <w:b w:val="0"/>
          <w:bCs w:val="0"/>
          <w:lang w:val="uk-UA"/>
        </w:rPr>
        <w:t>(вакцина, шприци);</w:t>
      </w:r>
    </w:p>
    <w:p w14:paraId="3F11CAEF" w14:textId="77777777" w:rsidR="00E91297" w:rsidRPr="008A042D" w:rsidRDefault="00E91297" w:rsidP="008A042D">
      <w:pPr>
        <w:pStyle w:val="affb"/>
        <w:numPr>
          <w:ilvl w:val="0"/>
          <w:numId w:val="14"/>
        </w:numPr>
        <w:spacing w:after="0" w:line="240" w:lineRule="auto"/>
        <w:jc w:val="both"/>
      </w:pPr>
      <w:r w:rsidRPr="008A042D">
        <w:rPr>
          <w:b w:val="0"/>
          <w:bCs w:val="0"/>
          <w:lang w:val="uk-UA"/>
        </w:rPr>
        <w:t>Юнісеф – 529,9 тис. грн. - холодильники;</w:t>
      </w:r>
    </w:p>
    <w:p w14:paraId="28A2FA15" w14:textId="77777777" w:rsidR="00E91297" w:rsidRPr="008A042D" w:rsidRDefault="00E91297" w:rsidP="008A042D">
      <w:pPr>
        <w:pStyle w:val="affb"/>
        <w:numPr>
          <w:ilvl w:val="0"/>
          <w:numId w:val="14"/>
        </w:numPr>
        <w:spacing w:after="0" w:line="240" w:lineRule="auto"/>
        <w:jc w:val="both"/>
      </w:pPr>
      <w:r w:rsidRPr="008A042D">
        <w:rPr>
          <w:b w:val="0"/>
          <w:bCs w:val="0"/>
          <w:lang w:val="uk-UA"/>
        </w:rPr>
        <w:t>Товариство Червоного хреста України- 683,0 тис. грн. (таблетки, тести та інші);</w:t>
      </w:r>
    </w:p>
    <w:p w14:paraId="0F60C781" w14:textId="77777777" w:rsidR="00E91297" w:rsidRPr="008A042D" w:rsidRDefault="00E91297" w:rsidP="008A042D">
      <w:pPr>
        <w:pStyle w:val="affb"/>
        <w:numPr>
          <w:ilvl w:val="0"/>
          <w:numId w:val="14"/>
        </w:numPr>
        <w:spacing w:after="0" w:line="240" w:lineRule="auto"/>
        <w:jc w:val="both"/>
      </w:pPr>
      <w:r w:rsidRPr="008A042D">
        <w:rPr>
          <w:b w:val="0"/>
          <w:bCs w:val="0"/>
          <w:lang w:val="uk-UA"/>
        </w:rPr>
        <w:t>Хмельницька обласна дитяча лікарня – 32,6 тис. грн.(таблетки, креон);</w:t>
      </w:r>
    </w:p>
    <w:p w14:paraId="0ED26B78" w14:textId="77777777" w:rsidR="00E91297" w:rsidRPr="008A042D" w:rsidRDefault="00E91297" w:rsidP="008A042D">
      <w:pPr>
        <w:pStyle w:val="affb"/>
        <w:numPr>
          <w:ilvl w:val="0"/>
          <w:numId w:val="14"/>
        </w:numPr>
        <w:spacing w:after="0" w:line="240" w:lineRule="auto"/>
        <w:jc w:val="both"/>
      </w:pPr>
      <w:r w:rsidRPr="008A042D">
        <w:rPr>
          <w:b w:val="0"/>
          <w:bCs w:val="0"/>
          <w:lang w:val="uk-UA"/>
        </w:rPr>
        <w:t>ТзОВ «Мікрохім»- 11,4 тис. грн.;</w:t>
      </w:r>
    </w:p>
    <w:p w14:paraId="397198A3" w14:textId="77777777" w:rsidR="00E91297" w:rsidRPr="008A042D" w:rsidRDefault="00E91297" w:rsidP="008A042D">
      <w:pPr>
        <w:pStyle w:val="affb"/>
        <w:numPr>
          <w:ilvl w:val="0"/>
          <w:numId w:val="14"/>
        </w:numPr>
        <w:spacing w:after="0" w:line="240" w:lineRule="auto"/>
        <w:jc w:val="both"/>
      </w:pPr>
      <w:r w:rsidRPr="008A042D">
        <w:rPr>
          <w:b w:val="0"/>
          <w:bCs w:val="0"/>
          <w:lang w:val="uk-UA"/>
        </w:rPr>
        <w:t>Інші підприємства та організації 2,1 тис. грн. (таблетки, паливно-мастильні матеріали).</w:t>
      </w:r>
    </w:p>
    <w:p w14:paraId="55F967FA" w14:textId="77777777" w:rsidR="00E91297" w:rsidRPr="008A042D" w:rsidRDefault="00E91297" w:rsidP="008A042D">
      <w:pPr>
        <w:tabs>
          <w:tab w:val="center" w:pos="4999"/>
          <w:tab w:val="left" w:pos="6900"/>
        </w:tabs>
        <w:suppressAutoHyphens/>
        <w:spacing w:after="0" w:line="240" w:lineRule="auto"/>
        <w:jc w:val="both"/>
        <w:rPr>
          <w:rFonts w:ascii="Times New Roman" w:eastAsia="NSimSun" w:hAnsi="Times New Roman" w:cs="Lucida Sans"/>
          <w:kern w:val="2"/>
          <w:sz w:val="24"/>
          <w:szCs w:val="24"/>
          <w:lang w:eastAsia="zh-CN" w:bidi="hi-IN"/>
        </w:rPr>
      </w:pPr>
    </w:p>
    <w:p w14:paraId="5C16B597" w14:textId="77777777" w:rsidR="00B66DEC" w:rsidRPr="008A042D" w:rsidRDefault="00B66DEC" w:rsidP="008A042D">
      <w:pPr>
        <w:tabs>
          <w:tab w:val="center" w:pos="4999"/>
          <w:tab w:val="left" w:pos="6900"/>
        </w:tabs>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NSimSun" w:hAnsi="Times New Roman" w:cs="Lucida Sans"/>
          <w:kern w:val="2"/>
          <w:sz w:val="24"/>
          <w:szCs w:val="24"/>
          <w:lang w:eastAsia="zh-CN" w:bidi="hi-IN"/>
        </w:rPr>
        <w:t xml:space="preserve"> </w:t>
      </w:r>
      <w:r w:rsidRPr="008A042D">
        <w:rPr>
          <w:rFonts w:ascii="Times New Roman" w:eastAsia="Calibri" w:hAnsi="Times New Roman" w:cs="Times New Roman"/>
          <w:b/>
          <w:sz w:val="24"/>
          <w:szCs w:val="24"/>
          <w:lang w:eastAsia="zh-CN"/>
        </w:rPr>
        <w:t xml:space="preserve">                                                      Комунальне підприємство</w:t>
      </w:r>
    </w:p>
    <w:p w14:paraId="6E413E8A"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Славутська  міська лікарня ім.Ф.</w:t>
      </w:r>
      <w:r w:rsidR="00825EC8">
        <w:rPr>
          <w:rFonts w:ascii="Times New Roman" w:eastAsia="Calibri" w:hAnsi="Times New Roman" w:cs="Times New Roman"/>
          <w:b/>
          <w:sz w:val="24"/>
          <w:szCs w:val="24"/>
          <w:lang w:eastAsia="zh-CN"/>
        </w:rPr>
        <w:t xml:space="preserve"> </w:t>
      </w:r>
      <w:r w:rsidRPr="008A042D">
        <w:rPr>
          <w:rFonts w:ascii="Times New Roman" w:eastAsia="Calibri" w:hAnsi="Times New Roman" w:cs="Times New Roman"/>
          <w:b/>
          <w:sz w:val="24"/>
          <w:szCs w:val="24"/>
          <w:lang w:eastAsia="zh-CN"/>
        </w:rPr>
        <w:t>М.</w:t>
      </w:r>
      <w:r w:rsidR="00825EC8">
        <w:rPr>
          <w:rFonts w:ascii="Times New Roman" w:eastAsia="Calibri" w:hAnsi="Times New Roman" w:cs="Times New Roman"/>
          <w:b/>
          <w:sz w:val="24"/>
          <w:szCs w:val="24"/>
          <w:lang w:eastAsia="zh-CN"/>
        </w:rPr>
        <w:t xml:space="preserve"> </w:t>
      </w:r>
      <w:r w:rsidRPr="008A042D">
        <w:rPr>
          <w:rFonts w:ascii="Times New Roman" w:eastAsia="Calibri" w:hAnsi="Times New Roman" w:cs="Times New Roman"/>
          <w:b/>
          <w:sz w:val="24"/>
          <w:szCs w:val="24"/>
          <w:lang w:eastAsia="zh-CN"/>
        </w:rPr>
        <w:t>Михайлова »</w:t>
      </w:r>
      <w:r w:rsidR="00776919" w:rsidRPr="00776919">
        <w:t xml:space="preserve"> </w:t>
      </w:r>
      <w:r w:rsidR="00776919" w:rsidRPr="00776919">
        <w:rPr>
          <w:rFonts w:ascii="Times New Roman" w:eastAsia="Calibri" w:hAnsi="Times New Roman" w:cs="Times New Roman"/>
          <w:b/>
          <w:sz w:val="24"/>
          <w:szCs w:val="24"/>
          <w:lang w:eastAsia="zh-CN"/>
        </w:rPr>
        <w:t>Славутської міської ради (далі-КП «Славутська МЛ»)</w:t>
      </w:r>
    </w:p>
    <w:p w14:paraId="5809286C" w14:textId="77777777" w:rsidR="00E91297" w:rsidRPr="008A042D" w:rsidRDefault="00E91297" w:rsidP="008A042D">
      <w:pPr>
        <w:spacing w:after="0" w:line="240" w:lineRule="auto"/>
        <w:jc w:val="both"/>
        <w:rPr>
          <w:rFonts w:ascii="Times New Roman" w:hAnsi="Times New Roman" w:cs="Times New Roman"/>
          <w:sz w:val="24"/>
          <w:szCs w:val="24"/>
          <w:highlight w:val="yellow"/>
          <w:lang w:eastAsia="zh-CN" w:bidi="hi-IN"/>
        </w:rPr>
      </w:pPr>
      <w:r w:rsidRPr="008A042D">
        <w:rPr>
          <w:rFonts w:ascii="Times New Roman" w:hAnsi="Times New Roman" w:cs="Times New Roman"/>
          <w:sz w:val="24"/>
          <w:szCs w:val="24"/>
          <w:lang w:eastAsia="zh-CN" w:bidi="hi-IN"/>
        </w:rPr>
        <w:t xml:space="preserve"> </w:t>
      </w:r>
      <w:r w:rsidRPr="008A042D">
        <w:rPr>
          <w:rFonts w:ascii="Times New Roman" w:hAnsi="Times New Roman" w:cs="Times New Roman"/>
          <w:sz w:val="24"/>
          <w:szCs w:val="24"/>
          <w:shd w:val="clear" w:color="auto" w:fill="FFFFFF"/>
          <w:lang w:eastAsia="zh-CN" w:bidi="hi-IN"/>
        </w:rPr>
        <w:t xml:space="preserve">  </w:t>
      </w:r>
      <w:r w:rsidR="00821F1D" w:rsidRPr="008A042D">
        <w:rPr>
          <w:rFonts w:ascii="Times New Roman" w:hAnsi="Times New Roman" w:cs="Times New Roman"/>
          <w:sz w:val="24"/>
          <w:szCs w:val="24"/>
          <w:shd w:val="clear" w:color="auto" w:fill="FFFFFF"/>
          <w:lang w:eastAsia="zh-CN" w:bidi="hi-IN"/>
        </w:rPr>
        <w:tab/>
      </w:r>
      <w:r w:rsidRPr="008A042D">
        <w:rPr>
          <w:rFonts w:ascii="Times New Roman" w:hAnsi="Times New Roman" w:cs="Times New Roman"/>
          <w:sz w:val="24"/>
          <w:szCs w:val="24"/>
          <w:shd w:val="clear" w:color="auto" w:fill="FFFFFF"/>
          <w:lang w:eastAsia="zh-CN" w:bidi="hi-IN"/>
        </w:rPr>
        <w:t xml:space="preserve">Комунальне  підприємство  </w:t>
      </w:r>
      <w:r w:rsidRPr="008A042D">
        <w:rPr>
          <w:rFonts w:ascii="Times New Roman" w:hAnsi="Times New Roman" w:cs="Times New Roman"/>
          <w:sz w:val="24"/>
          <w:szCs w:val="24"/>
          <w:shd w:val="clear" w:color="auto" w:fill="FFFFFF"/>
          <w:lang w:eastAsia="uk-UA" w:bidi="hi-IN"/>
        </w:rPr>
        <w:t xml:space="preserve">«Славутська  міська лікарня ім. Ф. М. Михайлова»  </w:t>
      </w:r>
      <w:r w:rsidRPr="008A042D">
        <w:rPr>
          <w:rFonts w:ascii="Times New Roman" w:hAnsi="Times New Roman" w:cs="Times New Roman"/>
          <w:sz w:val="24"/>
          <w:szCs w:val="24"/>
          <w:shd w:val="clear" w:color="auto" w:fill="FFFFFF"/>
          <w:lang w:eastAsia="zh-CN" w:bidi="hi-IN"/>
        </w:rPr>
        <w:t xml:space="preserve"> Славутської міської ради є кластерним закладом і надає  спеціалізовану медичну допомогу </w:t>
      </w:r>
      <w:r w:rsidR="00776919">
        <w:rPr>
          <w:rFonts w:ascii="Times New Roman" w:hAnsi="Times New Roman" w:cs="Times New Roman"/>
          <w:sz w:val="24"/>
          <w:szCs w:val="24"/>
          <w:shd w:val="clear" w:color="auto" w:fill="FFFFFF"/>
          <w:lang w:eastAsia="zh-CN" w:bidi="hi-IN"/>
        </w:rPr>
        <w:t>жителям</w:t>
      </w:r>
      <w:r w:rsidRPr="008A042D">
        <w:rPr>
          <w:rFonts w:ascii="Times New Roman" w:hAnsi="Times New Roman" w:cs="Times New Roman"/>
          <w:sz w:val="24"/>
          <w:szCs w:val="24"/>
          <w:shd w:val="clear" w:color="auto" w:fill="FFFFFF"/>
          <w:lang w:eastAsia="zh-CN" w:bidi="hi-IN"/>
        </w:rPr>
        <w:t xml:space="preserve"> громади.  </w:t>
      </w:r>
    </w:p>
    <w:p w14:paraId="72608D79" w14:textId="77777777" w:rsidR="00E91297" w:rsidRPr="008A042D" w:rsidRDefault="00E91297" w:rsidP="008A042D">
      <w:pPr>
        <w:pStyle w:val="Standard"/>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ab/>
      </w:r>
      <w:r w:rsidRPr="008A042D">
        <w:rPr>
          <w:rFonts w:ascii="Times New Roman" w:hAnsi="Times New Roman" w:cs="Times New Roman"/>
          <w:shd w:val="clear" w:color="auto" w:fill="FFFFFF"/>
          <w:lang w:val="uk-UA"/>
        </w:rPr>
        <w:t xml:space="preserve"> На даний час підприємство є багатопрофільним медичним закладом на 325 ліжок цілодобового стаціонару, яке має в своєму складі всі необхідні структурні підрозділи для надання висококваліфікованої медичної допомоги, а також забезпечене необхідним кадровим потенціалом та матеріально-технічною базою.</w:t>
      </w:r>
    </w:p>
    <w:p w14:paraId="7D205DC7" w14:textId="77777777" w:rsidR="00E91297" w:rsidRPr="008A042D" w:rsidRDefault="00E91297" w:rsidP="008A042D">
      <w:pPr>
        <w:pStyle w:val="Standard"/>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ab/>
      </w:r>
      <w:r w:rsidRPr="008A042D">
        <w:rPr>
          <w:rFonts w:ascii="Times New Roman" w:hAnsi="Times New Roman" w:cs="Times New Roman"/>
          <w:shd w:val="clear" w:color="auto" w:fill="FFFFFF"/>
          <w:lang w:val="uk-UA"/>
        </w:rPr>
        <w:t>У  2025 році  КП «Славутська МЛ»  укладено  договорів з  Національною службою здоров'я України по 24-ти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5DBAA130" w14:textId="77777777" w:rsidR="00E91297" w:rsidRPr="008A042D" w:rsidRDefault="00E91297" w:rsidP="008A042D">
      <w:pPr>
        <w:pStyle w:val="Standard"/>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ab/>
      </w:r>
      <w:r w:rsidRPr="008A042D">
        <w:rPr>
          <w:rFonts w:ascii="Times New Roman" w:hAnsi="Times New Roman" w:cs="Times New Roman"/>
          <w:shd w:val="clear" w:color="auto" w:fill="FFFFFF"/>
          <w:lang w:val="uk-UA"/>
        </w:rPr>
        <w:t>У лікувальному   закладі  функціонує  12 стаціонарних  відділень: терапевтичне, хірургічне, кардіологічне,</w:t>
      </w:r>
      <w:r w:rsidRPr="008A042D">
        <w:rPr>
          <w:rFonts w:ascii="Times New Roman" w:hAnsi="Times New Roman" w:cs="Times New Roman"/>
          <w:szCs w:val="28"/>
          <w:shd w:val="clear" w:color="auto" w:fill="FFFFFF"/>
          <w:lang w:val="uk-UA" w:eastAsia="uk-UA"/>
        </w:rPr>
        <w:t xml:space="preserve"> спеціалізоване інсультне,</w:t>
      </w:r>
      <w:r w:rsidRPr="008A042D">
        <w:rPr>
          <w:b/>
          <w:szCs w:val="28"/>
          <w:shd w:val="clear" w:color="auto" w:fill="FFFFFF"/>
          <w:lang w:val="uk-UA" w:eastAsia="uk-UA"/>
        </w:rPr>
        <w:t xml:space="preserve"> </w:t>
      </w:r>
      <w:r w:rsidRPr="008A042D">
        <w:rPr>
          <w:rFonts w:ascii="Times New Roman" w:hAnsi="Times New Roman" w:cs="Times New Roman"/>
          <w:shd w:val="clear" w:color="auto" w:fill="FFFFFF"/>
          <w:lang w:val="uk-UA"/>
        </w:rPr>
        <w:t>неврологічне, дитяче, акушерсько-гінекологічне, інфекційне, відділення анестезіології та інтенсивної терапії, травматологічне,</w:t>
      </w:r>
      <w:r w:rsidRPr="008A042D">
        <w:rPr>
          <w:rStyle w:val="18"/>
          <w:rFonts w:ascii="Times New Roman" w:hAnsi="Times New Roman" w:cs="Times New Roman"/>
          <w:shd w:val="clear" w:color="auto" w:fill="FFFFFF"/>
          <w:lang w:val="uk-UA"/>
        </w:rPr>
        <w:t xml:space="preserve"> паліативне та стаціонарне реабілітаційне відділення.</w:t>
      </w:r>
    </w:p>
    <w:p w14:paraId="5BC69F0E" w14:textId="77777777" w:rsidR="00E91297" w:rsidRPr="008A042D" w:rsidRDefault="00E91297" w:rsidP="008A042D">
      <w:pPr>
        <w:pStyle w:val="Standard"/>
        <w:tabs>
          <w:tab w:val="left" w:pos="1165"/>
        </w:tabs>
        <w:jc w:val="both"/>
        <w:rPr>
          <w:lang w:val="uk-UA"/>
        </w:rPr>
      </w:pPr>
      <w:r w:rsidRPr="008A042D">
        <w:rPr>
          <w:rFonts w:ascii="Times New Roman" w:hAnsi="Times New Roman" w:cs="Times New Roman"/>
          <w:shd w:val="clear" w:color="auto" w:fill="FFFFFF"/>
          <w:lang w:val="uk-UA"/>
        </w:rPr>
        <w:t xml:space="preserve">     </w:t>
      </w:r>
      <w:r w:rsidR="00821F1D" w:rsidRPr="008A042D">
        <w:rPr>
          <w:rFonts w:ascii="Times New Roman" w:hAnsi="Times New Roman" w:cs="Times New Roman"/>
          <w:shd w:val="clear" w:color="auto" w:fill="FFFFFF"/>
          <w:lang w:val="uk-UA"/>
        </w:rPr>
        <w:t xml:space="preserve">     </w:t>
      </w:r>
      <w:r w:rsidRPr="008A042D">
        <w:rPr>
          <w:rFonts w:ascii="Times New Roman" w:hAnsi="Times New Roman" w:cs="Times New Roman"/>
          <w:shd w:val="clear" w:color="auto" w:fill="FFFFFF"/>
          <w:lang w:val="uk-UA"/>
        </w:rPr>
        <w:t>Загальна чисельність працівників КП «Славутська МЛ» становить – 506 чоловік, з них: 109 - лікарі, 201 - молодші спеціалісти з медичною освітою, 98 - молодший медичний персонал, 98 - інший персонал</w:t>
      </w:r>
      <w:r w:rsidRPr="008A042D">
        <w:rPr>
          <w:rStyle w:val="18"/>
          <w:rFonts w:ascii="Times New Roman" w:hAnsi="Times New Roman" w:cs="Times New Roman"/>
          <w:shd w:val="clear" w:color="auto" w:fill="FFFFFF"/>
          <w:lang w:val="uk-UA"/>
        </w:rPr>
        <w:t>.</w:t>
      </w:r>
    </w:p>
    <w:p w14:paraId="6DD0B626" w14:textId="77777777" w:rsidR="00E91297" w:rsidRPr="008A042D" w:rsidRDefault="00E91297" w:rsidP="008A042D">
      <w:pPr>
        <w:pStyle w:val="Standard"/>
        <w:jc w:val="both"/>
      </w:pPr>
      <w:r w:rsidRPr="008A042D">
        <w:rPr>
          <w:rStyle w:val="18"/>
          <w:rFonts w:ascii="Times New Roman" w:hAnsi="Times New Roman" w:cs="Times New Roman"/>
          <w:shd w:val="clear" w:color="auto" w:fill="FFFFFF"/>
          <w:lang w:val="uk-UA"/>
        </w:rPr>
        <w:t xml:space="preserve">      </w:t>
      </w:r>
      <w:r w:rsidR="00821F1D" w:rsidRPr="008A042D">
        <w:rPr>
          <w:rStyle w:val="18"/>
          <w:rFonts w:ascii="Times New Roman" w:hAnsi="Times New Roman" w:cs="Times New Roman"/>
          <w:shd w:val="clear" w:color="auto" w:fill="FFFFFF"/>
          <w:lang w:val="uk-UA"/>
        </w:rPr>
        <w:t xml:space="preserve">    </w:t>
      </w:r>
      <w:r w:rsidRPr="008A042D">
        <w:rPr>
          <w:rFonts w:ascii="Times New Roman" w:hAnsi="Times New Roman" w:cs="Times New Roman"/>
          <w:shd w:val="clear" w:color="auto" w:fill="FFFFFF"/>
          <w:lang w:val="uk-UA"/>
        </w:rPr>
        <w:t xml:space="preserve">У 2025 році підприємство поповнилось новими лікарськими кадрами — приступила до роботи після проходження інтернатури  лікар акушер -гінеколог. </w:t>
      </w:r>
    </w:p>
    <w:p w14:paraId="7AE8B661" w14:textId="77777777" w:rsidR="00E91297" w:rsidRPr="008A042D" w:rsidRDefault="00E91297" w:rsidP="008A042D">
      <w:pPr>
        <w:pStyle w:val="Standard"/>
        <w:jc w:val="both"/>
      </w:pPr>
      <w:r w:rsidRPr="008A042D">
        <w:rPr>
          <w:rStyle w:val="18"/>
          <w:rFonts w:ascii="Times New Roman" w:hAnsi="Times New Roman" w:cs="Times New Roman"/>
          <w:shd w:val="clear" w:color="auto" w:fill="FFFFFF"/>
        </w:rPr>
        <w:t xml:space="preserve">       </w:t>
      </w:r>
      <w:r w:rsidR="00821F1D" w:rsidRPr="008A042D">
        <w:rPr>
          <w:rStyle w:val="18"/>
          <w:rFonts w:ascii="Times New Roman" w:hAnsi="Times New Roman" w:cs="Times New Roman"/>
          <w:shd w:val="clear" w:color="auto" w:fill="FFFFFF"/>
          <w:lang w:val="uk-UA"/>
        </w:rPr>
        <w:t xml:space="preserve">  </w:t>
      </w:r>
      <w:r w:rsidRPr="008A042D">
        <w:rPr>
          <w:rStyle w:val="18"/>
          <w:rFonts w:ascii="Times New Roman" w:hAnsi="Times New Roman" w:cs="Times New Roman"/>
          <w:shd w:val="clear" w:color="auto" w:fill="FFFFFF"/>
        </w:rPr>
        <w:t xml:space="preserve"> </w:t>
      </w:r>
      <w:r w:rsidRPr="008A042D">
        <w:rPr>
          <w:rFonts w:ascii="Times New Roman" w:hAnsi="Times New Roman" w:cs="Times New Roman"/>
          <w:shd w:val="clear" w:color="auto" w:fill="FFFFFF"/>
          <w:lang w:val="uk-UA"/>
        </w:rPr>
        <w:t>Проходять навчання на інтернатурі 8 лікарів – інтернів</w:t>
      </w:r>
      <w:r w:rsidRPr="008A042D">
        <w:rPr>
          <w:rStyle w:val="18"/>
          <w:rFonts w:ascii="Times New Roman" w:hAnsi="Times New Roman" w:cs="Times New Roman"/>
          <w:shd w:val="clear" w:color="auto" w:fill="FFFFFF"/>
        </w:rPr>
        <w:t>.</w:t>
      </w:r>
    </w:p>
    <w:p w14:paraId="4CA99AB4" w14:textId="77777777" w:rsidR="00E91297" w:rsidRPr="008A042D" w:rsidRDefault="00E91297" w:rsidP="008A042D">
      <w:pPr>
        <w:pStyle w:val="aa"/>
        <w:jc w:val="both"/>
      </w:pPr>
      <w:r w:rsidRPr="008A042D">
        <w:rPr>
          <w:rStyle w:val="18"/>
          <w:rFonts w:ascii="Times New Roman" w:hAnsi="Times New Roman" w:cs="Times New Roman"/>
          <w:shd w:val="clear" w:color="auto" w:fill="FFFFFF"/>
        </w:rPr>
        <w:t xml:space="preserve">       </w:t>
      </w:r>
      <w:r w:rsidR="00821F1D" w:rsidRPr="008A042D">
        <w:rPr>
          <w:rStyle w:val="18"/>
          <w:rFonts w:ascii="Times New Roman" w:hAnsi="Times New Roman" w:cs="Times New Roman"/>
          <w:shd w:val="clear" w:color="auto" w:fill="FFFFFF"/>
        </w:rPr>
        <w:t xml:space="preserve">     </w:t>
      </w:r>
      <w:r w:rsidRPr="008A042D">
        <w:rPr>
          <w:rFonts w:ascii="Times New Roman" w:hAnsi="Times New Roman" w:cs="Times New Roman"/>
          <w:sz w:val="24"/>
          <w:szCs w:val="24"/>
          <w:shd w:val="clear" w:color="auto" w:fill="FFFFFF"/>
        </w:rPr>
        <w:t>За  2025 рік в стаціонарних відділеннях проліковано всього 12242 пацієнти, проведено 3203 хірургічних втручань, з них за екстреними показниками – 523 операції, з приводу гострого мозкового інсульту за цей період проліковано 454 пацієнти.</w:t>
      </w:r>
      <w:r w:rsidR="00821F1D"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В поліклініці за поточний період прийнято 58895 амбулаторних пацієнтів.</w:t>
      </w:r>
    </w:p>
    <w:p w14:paraId="21A0C1C9" w14:textId="77777777" w:rsidR="00E91297" w:rsidRPr="008A042D" w:rsidRDefault="00E91297" w:rsidP="008A042D">
      <w:pPr>
        <w:spacing w:after="0" w:line="240" w:lineRule="auto"/>
        <w:jc w:val="both"/>
      </w:pPr>
      <w:r w:rsidRPr="008A042D">
        <w:rPr>
          <w:rFonts w:ascii="Times New Roman" w:hAnsi="Times New Roman" w:cs="Times New Roman"/>
          <w:sz w:val="24"/>
          <w:szCs w:val="24"/>
          <w:shd w:val="clear" w:color="auto" w:fill="FFFFFF"/>
        </w:rPr>
        <w:t xml:space="preserve">      </w:t>
      </w:r>
      <w:r w:rsidR="00821F1D"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 xml:space="preserve"> З періоду початку  повномасштабної  агресії РФ проти України, лікувальний заклад надає медичну допомогу військовослужбовцям в умовах стаціонару та амбулаторно. За 2025 рік проліковано в стаціонарі  257 військових ЗСУ. </w:t>
      </w:r>
    </w:p>
    <w:p w14:paraId="2F37000E" w14:textId="77777777" w:rsidR="00E91297" w:rsidRPr="008A042D" w:rsidRDefault="00E91297" w:rsidP="008A042D">
      <w:pPr>
        <w:spacing w:after="0" w:line="240" w:lineRule="auto"/>
        <w:ind w:firstLine="567"/>
        <w:jc w:val="both"/>
      </w:pPr>
      <w:r w:rsidRPr="008A042D">
        <w:rPr>
          <w:rFonts w:ascii="Times New Roman" w:hAnsi="Times New Roman" w:cs="Times New Roman"/>
          <w:sz w:val="24"/>
          <w:szCs w:val="24"/>
          <w:shd w:val="clear" w:color="auto" w:fill="FFFFFF"/>
        </w:rPr>
        <w:t xml:space="preserve">Для підтримання та покращення психологічного стану військовослужбовців та членів їх сімей в КП «Славутська МЛ» діє  відділення медико-психологічної реабілітації. </w:t>
      </w:r>
    </w:p>
    <w:p w14:paraId="6C09F03A" w14:textId="77777777" w:rsidR="00E91297" w:rsidRPr="008A042D" w:rsidRDefault="00E91297" w:rsidP="008A042D">
      <w:pPr>
        <w:spacing w:after="0" w:line="240" w:lineRule="auto"/>
        <w:ind w:firstLine="567"/>
        <w:jc w:val="both"/>
      </w:pPr>
      <w:bookmarkStart w:id="5" w:name="_GoBack_копія_1_копія_1_копія_2"/>
      <w:bookmarkEnd w:id="5"/>
      <w:r w:rsidRPr="008A042D">
        <w:rPr>
          <w:rFonts w:ascii="Times New Roman" w:hAnsi="Times New Roman" w:cs="Times New Roman"/>
          <w:sz w:val="24"/>
          <w:szCs w:val="24"/>
          <w:shd w:val="clear" w:color="auto" w:fill="FFFFFF"/>
        </w:rPr>
        <w:t>На  базі лікувального закладу функціонує відділення детоксикації Славутська    філія КНП «Хмельницька обласна лікарня» Хмельницької обласної ради, де на сьогоднішній день допомогу отримує 25 хворих.</w:t>
      </w:r>
    </w:p>
    <w:p w14:paraId="5451C46D" w14:textId="77777777" w:rsidR="00E91297" w:rsidRPr="008A042D" w:rsidRDefault="00E91297" w:rsidP="008A042D">
      <w:pPr>
        <w:pStyle w:val="Standard"/>
        <w:ind w:firstLine="567"/>
        <w:jc w:val="both"/>
      </w:pPr>
      <w:r w:rsidRPr="008A042D">
        <w:rPr>
          <w:rFonts w:ascii="Times New Roman" w:hAnsi="Times New Roman" w:cs="Times New Roman"/>
          <w:shd w:val="clear" w:color="auto" w:fill="FFFFFF"/>
          <w:lang w:val="uk-UA" w:eastAsia="uk-UA"/>
        </w:rPr>
        <w:lastRenderedPageBreak/>
        <w:t>Для надання  високоякісної медичної  допомоги лікувальний заклад  у 2025 році оновився новим сучасним обладнанням</w:t>
      </w:r>
    </w:p>
    <w:tbl>
      <w:tblPr>
        <w:tblW w:w="9668" w:type="dxa"/>
        <w:tblInd w:w="-34" w:type="dxa"/>
        <w:tblLayout w:type="fixed"/>
        <w:tblLook w:val="04A0" w:firstRow="1" w:lastRow="0" w:firstColumn="1" w:lastColumn="0" w:noHBand="0" w:noVBand="1"/>
      </w:tblPr>
      <w:tblGrid>
        <w:gridCol w:w="5531"/>
        <w:gridCol w:w="2153"/>
        <w:gridCol w:w="1984"/>
      </w:tblGrid>
      <w:tr w:rsidR="00E91297" w:rsidRPr="008A042D" w14:paraId="53451E30" w14:textId="77777777" w:rsidTr="00821F1D">
        <w:trPr>
          <w:trHeight w:val="30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FE95E0A" w14:textId="77777777" w:rsidR="00E91297" w:rsidRPr="008A042D" w:rsidRDefault="00E91297" w:rsidP="008A042D">
            <w:pPr>
              <w:pStyle w:val="Standard"/>
              <w:widowControl w:val="0"/>
              <w:jc w:val="both"/>
            </w:pPr>
            <w:r w:rsidRPr="008A042D">
              <w:rPr>
                <w:rFonts w:ascii="Times New Roman" w:hAnsi="Times New Roman" w:cs="Times New Roman"/>
                <w:b/>
                <w:shd w:val="clear" w:color="auto" w:fill="FFFFFF"/>
                <w:lang w:val="uk-UA"/>
              </w:rPr>
              <w:t>НАЙМЕНУВАННЯ</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16C99AAC" w14:textId="77777777" w:rsidR="00E91297" w:rsidRPr="008A042D" w:rsidRDefault="00E91297" w:rsidP="008A042D">
            <w:pPr>
              <w:pStyle w:val="Standard"/>
              <w:widowControl w:val="0"/>
              <w:jc w:val="both"/>
            </w:pPr>
            <w:r w:rsidRPr="008A042D">
              <w:rPr>
                <w:rFonts w:ascii="Times New Roman" w:hAnsi="Times New Roman" w:cs="Times New Roman"/>
                <w:shd w:val="clear" w:color="auto" w:fill="FFFFFF"/>
                <w:lang w:val="uk-UA"/>
              </w:rPr>
              <w:t>Кількість</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4F3F87AF" w14:textId="77777777" w:rsidR="00E91297" w:rsidRPr="008A042D" w:rsidRDefault="00E91297" w:rsidP="008A042D">
            <w:pPr>
              <w:pStyle w:val="Standard"/>
              <w:widowControl w:val="0"/>
              <w:jc w:val="both"/>
            </w:pPr>
            <w:r w:rsidRPr="008A042D">
              <w:rPr>
                <w:rFonts w:ascii="Times New Roman" w:hAnsi="Times New Roman" w:cs="Times New Roman"/>
                <w:shd w:val="clear" w:color="auto" w:fill="FFFFFF"/>
                <w:lang w:val="uk-UA"/>
              </w:rPr>
              <w:t>Сума , грн.</w:t>
            </w:r>
          </w:p>
        </w:tc>
      </w:tr>
      <w:tr w:rsidR="00E91297" w:rsidRPr="008A042D" w14:paraId="495C4321" w14:textId="77777777" w:rsidTr="00821F1D">
        <w:trPr>
          <w:trHeight w:val="61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DA3FA92"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Стіл реабілітаційний для терапії (широкий) НВ6210 NITROCARE</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6D0726E"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3</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5C2B30F" w14:textId="77777777" w:rsidR="00E91297" w:rsidRPr="008A042D" w:rsidRDefault="00E91297" w:rsidP="008A042D">
            <w:pPr>
              <w:spacing w:after="0" w:line="240" w:lineRule="auto"/>
            </w:pPr>
            <w:r w:rsidRPr="008A042D">
              <w:rPr>
                <w:rFonts w:ascii="Times New Roman" w:hAnsi="Times New Roman" w:cs="Times New Roman"/>
                <w:sz w:val="24"/>
                <w:szCs w:val="24"/>
              </w:rPr>
              <w:t>188 928,57</w:t>
            </w:r>
          </w:p>
        </w:tc>
      </w:tr>
      <w:tr w:rsidR="00E91297" w:rsidRPr="008A042D" w14:paraId="3DF56370" w14:textId="77777777" w:rsidTr="00821F1D">
        <w:trPr>
          <w:trHeight w:val="58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73882C6A"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Кушетка реабілітаційна для терапії SD-10 NITROCARE</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A1CE022"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2</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50CF5B7B" w14:textId="77777777" w:rsidR="00E91297" w:rsidRPr="008A042D" w:rsidRDefault="00E91297" w:rsidP="008A042D">
            <w:pPr>
              <w:spacing w:line="240" w:lineRule="auto"/>
            </w:pPr>
            <w:r w:rsidRPr="008A042D">
              <w:rPr>
                <w:rFonts w:ascii="Times New Roman" w:hAnsi="Times New Roman" w:cs="Times New Roman"/>
                <w:sz w:val="24"/>
                <w:szCs w:val="24"/>
              </w:rPr>
              <w:t>113 948,86</w:t>
            </w:r>
          </w:p>
        </w:tc>
      </w:tr>
      <w:tr w:rsidR="00E91297" w:rsidRPr="008A042D" w14:paraId="4D7D70C4" w14:textId="77777777" w:rsidTr="00821F1D">
        <w:trPr>
          <w:trHeight w:val="39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09F48CCB"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Інфузійний насос СІР-200В Carewell</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05C9F7B4"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6</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0307175" w14:textId="77777777" w:rsidR="00E91297" w:rsidRPr="008A042D" w:rsidRDefault="00E91297" w:rsidP="008A042D">
            <w:pPr>
              <w:spacing w:line="240" w:lineRule="auto"/>
            </w:pPr>
            <w:r w:rsidRPr="008A042D">
              <w:rPr>
                <w:rFonts w:ascii="Times New Roman" w:hAnsi="Times New Roman" w:cs="Times New Roman"/>
                <w:sz w:val="24"/>
                <w:szCs w:val="24"/>
              </w:rPr>
              <w:t>179 760,00</w:t>
            </w:r>
          </w:p>
        </w:tc>
      </w:tr>
      <w:tr w:rsidR="00E91297" w:rsidRPr="008A042D" w14:paraId="3078998E" w14:textId="77777777" w:rsidTr="00821F1D">
        <w:trPr>
          <w:trHeight w:val="43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05BF22F"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Підігрівач інфузійних розчинів, H20DS</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266CCE4"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4</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CCF1C2B" w14:textId="77777777" w:rsidR="00E91297" w:rsidRPr="008A042D" w:rsidRDefault="00E91297" w:rsidP="008A042D">
            <w:pPr>
              <w:spacing w:line="240" w:lineRule="auto"/>
            </w:pPr>
            <w:r w:rsidRPr="008A042D">
              <w:rPr>
                <w:rFonts w:ascii="Times New Roman" w:hAnsi="Times New Roman" w:cs="Times New Roman"/>
                <w:sz w:val="24"/>
                <w:szCs w:val="24"/>
              </w:rPr>
              <w:t>162 000,00</w:t>
            </w:r>
          </w:p>
        </w:tc>
      </w:tr>
      <w:tr w:rsidR="00E91297" w:rsidRPr="008A042D" w14:paraId="32F5B955" w14:textId="77777777" w:rsidTr="00821F1D">
        <w:trPr>
          <w:trHeight w:val="66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DA7A0D9"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Аплікатор для кліпс Ethicon, довж.330мм., діаметр 10мм.</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2D26A84"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1D4D20F3" w14:textId="77777777" w:rsidR="00E91297" w:rsidRPr="008A042D" w:rsidRDefault="00E91297" w:rsidP="008A042D">
            <w:pPr>
              <w:spacing w:line="240" w:lineRule="auto"/>
            </w:pPr>
            <w:r w:rsidRPr="008A042D">
              <w:rPr>
                <w:rFonts w:ascii="Times New Roman" w:hAnsi="Times New Roman" w:cs="Times New Roman"/>
                <w:sz w:val="24"/>
                <w:szCs w:val="24"/>
              </w:rPr>
              <w:t>73 000,00</w:t>
            </w:r>
          </w:p>
        </w:tc>
      </w:tr>
      <w:tr w:rsidR="00E91297" w:rsidRPr="008A042D" w14:paraId="43DB3D7E" w14:textId="77777777" w:rsidTr="00821F1D">
        <w:trPr>
          <w:trHeight w:val="27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7D3CE6B"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Насос вакуумний для терапії ран Confort C300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3A29EDC"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00B53C69" w14:textId="77777777" w:rsidR="00E91297" w:rsidRPr="008A042D" w:rsidRDefault="00E91297" w:rsidP="008A042D">
            <w:pPr>
              <w:spacing w:line="240" w:lineRule="auto"/>
            </w:pPr>
            <w:r w:rsidRPr="008A042D">
              <w:rPr>
                <w:rFonts w:ascii="Times New Roman" w:hAnsi="Times New Roman" w:cs="Times New Roman"/>
                <w:sz w:val="24"/>
                <w:szCs w:val="24"/>
              </w:rPr>
              <w:t>77 000,00</w:t>
            </w:r>
          </w:p>
        </w:tc>
      </w:tr>
      <w:tr w:rsidR="00E91297" w:rsidRPr="008A042D" w14:paraId="74774600" w14:textId="77777777" w:rsidTr="00821F1D">
        <w:trPr>
          <w:trHeight w:val="424"/>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CD2F13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Монітор пацієнта uMEC100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537C2272"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2</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5C423EFD" w14:textId="77777777" w:rsidR="00E91297" w:rsidRPr="008A042D" w:rsidRDefault="00E91297" w:rsidP="008A042D">
            <w:pPr>
              <w:spacing w:line="240" w:lineRule="auto"/>
            </w:pPr>
            <w:r w:rsidRPr="008A042D">
              <w:rPr>
                <w:rFonts w:ascii="Times New Roman" w:hAnsi="Times New Roman" w:cs="Times New Roman"/>
                <w:sz w:val="24"/>
                <w:szCs w:val="24"/>
              </w:rPr>
              <w:t>169 866,00</w:t>
            </w:r>
          </w:p>
        </w:tc>
      </w:tr>
      <w:tr w:rsidR="00E91297" w:rsidRPr="008A042D" w14:paraId="00F9B401" w14:textId="77777777" w:rsidTr="00821F1D">
        <w:trPr>
          <w:trHeight w:val="356"/>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1EC562E4"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Стіл асистентський СА1.200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156F8618"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2780236" w14:textId="77777777" w:rsidR="00E91297" w:rsidRPr="008A042D" w:rsidRDefault="00E91297" w:rsidP="008A042D">
            <w:pPr>
              <w:spacing w:line="240" w:lineRule="auto"/>
            </w:pPr>
            <w:r w:rsidRPr="008A042D">
              <w:rPr>
                <w:rFonts w:ascii="Times New Roman" w:hAnsi="Times New Roman" w:cs="Times New Roman"/>
                <w:sz w:val="24"/>
                <w:szCs w:val="24"/>
              </w:rPr>
              <w:t>22 566,30</w:t>
            </w:r>
          </w:p>
        </w:tc>
      </w:tr>
      <w:tr w:rsidR="00E91297" w:rsidRPr="008A042D" w14:paraId="79EAA2AA" w14:textId="77777777" w:rsidTr="00821F1D">
        <w:trPr>
          <w:trHeight w:val="85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067B2A8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Система автоматична для ідентифікації мікроорганізмів та чутливості до антибіотиків AF-300 (в к-ті дозуюча система та турбідиметр)</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E1A9425"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1CB22964" w14:textId="77777777" w:rsidR="00E91297" w:rsidRPr="008A042D" w:rsidRDefault="00E91297" w:rsidP="008A042D">
            <w:pPr>
              <w:spacing w:line="240" w:lineRule="auto"/>
            </w:pPr>
            <w:r w:rsidRPr="008A042D">
              <w:rPr>
                <w:rFonts w:ascii="Times New Roman" w:hAnsi="Times New Roman" w:cs="Times New Roman"/>
                <w:sz w:val="24"/>
                <w:szCs w:val="24"/>
              </w:rPr>
              <w:t>2 099 999,12</w:t>
            </w:r>
          </w:p>
        </w:tc>
      </w:tr>
      <w:tr w:rsidR="00E91297" w:rsidRPr="008A042D" w14:paraId="13F8BA2F" w14:textId="77777777" w:rsidTr="00821F1D">
        <w:trPr>
          <w:trHeight w:val="42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396F3C95"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Аудіометр Auditus-А1</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7B73FE76"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2BF5E902" w14:textId="77777777" w:rsidR="00E91297" w:rsidRPr="008A042D" w:rsidRDefault="00E91297" w:rsidP="008A042D">
            <w:pPr>
              <w:spacing w:line="240" w:lineRule="auto"/>
            </w:pPr>
            <w:r w:rsidRPr="008A042D">
              <w:rPr>
                <w:rFonts w:ascii="Times New Roman" w:hAnsi="Times New Roman" w:cs="Times New Roman"/>
                <w:sz w:val="24"/>
                <w:szCs w:val="24"/>
              </w:rPr>
              <w:t>175 000,00</w:t>
            </w:r>
          </w:p>
        </w:tc>
      </w:tr>
      <w:tr w:rsidR="00E91297" w:rsidRPr="008A042D" w14:paraId="5936A978" w14:textId="77777777" w:rsidTr="00821F1D">
        <w:trPr>
          <w:trHeight w:val="555"/>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480B695A"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Стійка (вертикалізатор-стійка похила) з елементами фіксації тулуба Астрей-2</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78D57816"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306CCE64" w14:textId="77777777" w:rsidR="00E91297" w:rsidRPr="008A042D" w:rsidRDefault="00E91297" w:rsidP="008A042D">
            <w:pPr>
              <w:spacing w:line="240" w:lineRule="auto"/>
            </w:pPr>
            <w:r w:rsidRPr="008A042D">
              <w:rPr>
                <w:rFonts w:ascii="Times New Roman" w:hAnsi="Times New Roman" w:cs="Times New Roman"/>
                <w:sz w:val="24"/>
                <w:szCs w:val="24"/>
              </w:rPr>
              <w:t>35 500,00</w:t>
            </w:r>
          </w:p>
        </w:tc>
      </w:tr>
      <w:tr w:rsidR="00E91297" w:rsidRPr="008A042D" w14:paraId="297DE185" w14:textId="77777777" w:rsidTr="00821F1D">
        <w:trPr>
          <w:trHeight w:val="43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211043F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Імітатор ходьби Імітрон</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080B9593"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F75E924" w14:textId="77777777" w:rsidR="00E91297" w:rsidRPr="008A042D" w:rsidRDefault="00E91297" w:rsidP="008A042D">
            <w:pPr>
              <w:spacing w:line="240" w:lineRule="auto"/>
            </w:pPr>
            <w:r w:rsidRPr="008A042D">
              <w:rPr>
                <w:rFonts w:ascii="Times New Roman" w:hAnsi="Times New Roman" w:cs="Times New Roman"/>
                <w:sz w:val="24"/>
                <w:szCs w:val="24"/>
              </w:rPr>
              <w:t>47 000,00</w:t>
            </w:r>
          </w:p>
        </w:tc>
      </w:tr>
      <w:tr w:rsidR="00E91297" w:rsidRPr="008A042D" w14:paraId="4D9402BF" w14:textId="77777777" w:rsidTr="00821F1D">
        <w:trPr>
          <w:trHeight w:val="428"/>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D41842E"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Кондиціонер Bergen</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578C2E3"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4D940B3" w14:textId="77777777" w:rsidR="00E91297" w:rsidRPr="008A042D" w:rsidRDefault="00E91297" w:rsidP="008A042D">
            <w:pPr>
              <w:spacing w:line="240" w:lineRule="auto"/>
            </w:pPr>
            <w:r w:rsidRPr="008A042D">
              <w:rPr>
                <w:rFonts w:ascii="Times New Roman" w:hAnsi="Times New Roman" w:cs="Times New Roman"/>
                <w:sz w:val="24"/>
                <w:szCs w:val="24"/>
              </w:rPr>
              <w:t>24 300,00</w:t>
            </w:r>
          </w:p>
        </w:tc>
      </w:tr>
      <w:tr w:rsidR="00E91297" w:rsidRPr="008A042D" w14:paraId="67E7F9E3" w14:textId="77777777" w:rsidTr="00821F1D">
        <w:trPr>
          <w:trHeight w:val="406"/>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23A2CA2"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Медична ендоскопічна камера SY-GW702C</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CCF151F"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F6A3109" w14:textId="77777777" w:rsidR="00E91297" w:rsidRPr="008A042D" w:rsidRDefault="00E91297" w:rsidP="008A042D">
            <w:pPr>
              <w:spacing w:line="240" w:lineRule="auto"/>
            </w:pPr>
            <w:r w:rsidRPr="008A042D">
              <w:rPr>
                <w:rFonts w:ascii="Times New Roman" w:hAnsi="Times New Roman" w:cs="Times New Roman"/>
                <w:sz w:val="24"/>
                <w:szCs w:val="24"/>
              </w:rPr>
              <w:t>60 430,00</w:t>
            </w:r>
          </w:p>
        </w:tc>
      </w:tr>
      <w:tr w:rsidR="00E91297" w:rsidRPr="008A042D" w14:paraId="5821D5EE" w14:textId="77777777" w:rsidTr="00821F1D">
        <w:trPr>
          <w:trHeight w:val="42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96A6E94"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Набір інструментів (синускопи, отоскопи)</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1320F9F0"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3211B51" w14:textId="77777777" w:rsidR="00E91297" w:rsidRPr="008A042D" w:rsidRDefault="00E91297" w:rsidP="008A042D">
            <w:pPr>
              <w:spacing w:line="240" w:lineRule="auto"/>
            </w:pPr>
            <w:r w:rsidRPr="008A042D">
              <w:rPr>
                <w:rFonts w:ascii="Times New Roman" w:hAnsi="Times New Roman" w:cs="Times New Roman"/>
                <w:sz w:val="24"/>
                <w:szCs w:val="24"/>
              </w:rPr>
              <w:t>132 950,00</w:t>
            </w:r>
          </w:p>
        </w:tc>
      </w:tr>
      <w:tr w:rsidR="00E91297" w:rsidRPr="008A042D" w14:paraId="0EA7F4D1" w14:textId="77777777" w:rsidTr="00821F1D">
        <w:trPr>
          <w:trHeight w:val="57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2518EDB2"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Установка стоматол. з кріслом стоматолог. GRANUM TS-7830 (з нижнім підводом шлангів)</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8637E29"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2BEBC316" w14:textId="77777777" w:rsidR="00E91297" w:rsidRPr="008A042D" w:rsidRDefault="00E91297" w:rsidP="008A042D">
            <w:pPr>
              <w:spacing w:line="240" w:lineRule="auto"/>
            </w:pPr>
            <w:r w:rsidRPr="008A042D">
              <w:rPr>
                <w:rFonts w:ascii="Times New Roman" w:hAnsi="Times New Roman" w:cs="Times New Roman"/>
                <w:sz w:val="24"/>
                <w:szCs w:val="24"/>
              </w:rPr>
              <w:t>249 000,00</w:t>
            </w:r>
          </w:p>
        </w:tc>
      </w:tr>
      <w:tr w:rsidR="00E91297" w:rsidRPr="008A042D" w14:paraId="6619671C" w14:textId="77777777" w:rsidTr="00821F1D">
        <w:trPr>
          <w:trHeight w:val="585"/>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C67B6E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Діатермокоагулятор-електроніж хірургічний ДКХ-250</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11E00ED0"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BA50E10" w14:textId="77777777" w:rsidR="00E91297" w:rsidRPr="008A042D" w:rsidRDefault="00E91297" w:rsidP="008A042D">
            <w:pPr>
              <w:spacing w:line="240" w:lineRule="auto"/>
            </w:pPr>
            <w:r w:rsidRPr="008A042D">
              <w:rPr>
                <w:rFonts w:ascii="Times New Roman" w:hAnsi="Times New Roman" w:cs="Times New Roman"/>
                <w:sz w:val="24"/>
                <w:szCs w:val="24"/>
              </w:rPr>
              <w:t>53 000,00</w:t>
            </w:r>
          </w:p>
        </w:tc>
      </w:tr>
      <w:tr w:rsidR="00E91297" w:rsidRPr="008A042D" w14:paraId="654331C1" w14:textId="77777777" w:rsidTr="00821F1D">
        <w:trPr>
          <w:trHeight w:val="364"/>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77957B34"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Діатермокоагулятор універсальний ДКУ-60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CA47885"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0CB05F42" w14:textId="77777777" w:rsidR="00E91297" w:rsidRPr="008A042D" w:rsidRDefault="00E91297" w:rsidP="008A042D">
            <w:pPr>
              <w:spacing w:line="240" w:lineRule="auto"/>
            </w:pPr>
            <w:r w:rsidRPr="008A042D">
              <w:rPr>
                <w:rFonts w:ascii="Times New Roman" w:hAnsi="Times New Roman" w:cs="Times New Roman"/>
                <w:sz w:val="24"/>
                <w:szCs w:val="24"/>
              </w:rPr>
              <w:t>20 200,00</w:t>
            </w:r>
          </w:p>
        </w:tc>
      </w:tr>
      <w:tr w:rsidR="00E91297" w:rsidRPr="008A042D" w14:paraId="41A73729" w14:textId="77777777" w:rsidTr="00821F1D">
        <w:trPr>
          <w:trHeight w:val="412"/>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DD89D97"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Шафа металопл.</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5A2299F2"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7C78CEEC" w14:textId="77777777" w:rsidR="00E91297" w:rsidRPr="008A042D" w:rsidRDefault="00E91297" w:rsidP="008A042D">
            <w:pPr>
              <w:spacing w:line="240" w:lineRule="auto"/>
            </w:pPr>
            <w:r w:rsidRPr="008A042D">
              <w:rPr>
                <w:rFonts w:ascii="Times New Roman" w:hAnsi="Times New Roman" w:cs="Times New Roman"/>
                <w:sz w:val="24"/>
                <w:szCs w:val="24"/>
              </w:rPr>
              <w:t>25 600,00</w:t>
            </w:r>
          </w:p>
        </w:tc>
      </w:tr>
      <w:tr w:rsidR="00E91297" w:rsidRPr="008A042D" w14:paraId="195812E9" w14:textId="77777777" w:rsidTr="00821F1D">
        <w:trPr>
          <w:trHeight w:val="418"/>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6FBEA73"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Відеоларингоскоп CR-31D</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95E0D5A"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8330BCA" w14:textId="77777777" w:rsidR="00E91297" w:rsidRPr="008A042D" w:rsidRDefault="00E91297" w:rsidP="008A042D">
            <w:pPr>
              <w:spacing w:line="240" w:lineRule="auto"/>
            </w:pPr>
            <w:r w:rsidRPr="008A042D">
              <w:rPr>
                <w:rFonts w:ascii="Times New Roman" w:hAnsi="Times New Roman" w:cs="Times New Roman"/>
                <w:sz w:val="24"/>
                <w:szCs w:val="24"/>
              </w:rPr>
              <w:t>59 600,00</w:t>
            </w:r>
          </w:p>
        </w:tc>
      </w:tr>
      <w:tr w:rsidR="00E91297" w:rsidRPr="008A042D" w14:paraId="182EE184" w14:textId="77777777" w:rsidTr="00821F1D">
        <w:trPr>
          <w:trHeight w:val="450"/>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2DA35E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Овочерізка BERG HLC-300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6852E723"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4F7A0C18" w14:textId="77777777" w:rsidR="00E91297" w:rsidRPr="008A042D" w:rsidRDefault="00E91297" w:rsidP="008A042D">
            <w:pPr>
              <w:spacing w:line="240" w:lineRule="auto"/>
            </w:pPr>
            <w:r w:rsidRPr="008A042D">
              <w:rPr>
                <w:rFonts w:ascii="Times New Roman" w:hAnsi="Times New Roman" w:cs="Times New Roman"/>
                <w:sz w:val="24"/>
                <w:szCs w:val="24"/>
              </w:rPr>
              <w:t>24 650,00</w:t>
            </w:r>
          </w:p>
        </w:tc>
      </w:tr>
      <w:tr w:rsidR="00E91297" w:rsidRPr="008A042D" w14:paraId="41FB52CD" w14:textId="77777777" w:rsidTr="00821F1D">
        <w:trPr>
          <w:trHeight w:val="511"/>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98E54E6"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Артроскоп LAPOMED LPM-1811.2(в к-ті з ручкою та ножем)</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445BF47D"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16BF3FB2" w14:textId="77777777" w:rsidR="00E91297" w:rsidRPr="008A042D" w:rsidRDefault="00E91297" w:rsidP="008A042D">
            <w:pPr>
              <w:spacing w:line="240" w:lineRule="auto"/>
            </w:pPr>
            <w:r w:rsidRPr="008A042D">
              <w:rPr>
                <w:rFonts w:ascii="Times New Roman" w:hAnsi="Times New Roman" w:cs="Times New Roman"/>
                <w:sz w:val="24"/>
                <w:szCs w:val="24"/>
              </w:rPr>
              <w:t>95 000,00</w:t>
            </w:r>
          </w:p>
        </w:tc>
      </w:tr>
      <w:tr w:rsidR="00E91297" w:rsidRPr="008A042D" w14:paraId="56496F48" w14:textId="77777777" w:rsidTr="00821F1D">
        <w:trPr>
          <w:trHeight w:val="411"/>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1A452B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Хірургічний аспіратор AI78 б/к</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78064B49"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248325AF" w14:textId="77777777" w:rsidR="00E91297" w:rsidRPr="008A042D" w:rsidRDefault="00E91297" w:rsidP="008A042D">
            <w:pPr>
              <w:spacing w:line="240" w:lineRule="auto"/>
            </w:pPr>
            <w:r w:rsidRPr="008A042D">
              <w:rPr>
                <w:rFonts w:ascii="Times New Roman" w:hAnsi="Times New Roman" w:cs="Times New Roman"/>
                <w:sz w:val="24"/>
                <w:szCs w:val="24"/>
              </w:rPr>
              <w:t>37 568,00</w:t>
            </w:r>
          </w:p>
        </w:tc>
      </w:tr>
      <w:tr w:rsidR="00E91297" w:rsidRPr="008A042D" w14:paraId="0BB2D12F" w14:textId="77777777" w:rsidTr="00821F1D">
        <w:trPr>
          <w:trHeight w:val="418"/>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5A3F0CA6"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Безтіньова операційна лампа Anollon970</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3FD520EF"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6E5D487D" w14:textId="77777777" w:rsidR="00E91297" w:rsidRPr="008A042D" w:rsidRDefault="00E91297" w:rsidP="008A042D">
            <w:pPr>
              <w:spacing w:line="240" w:lineRule="auto"/>
            </w:pPr>
            <w:r w:rsidRPr="008A042D">
              <w:rPr>
                <w:rFonts w:ascii="Times New Roman" w:hAnsi="Times New Roman" w:cs="Times New Roman"/>
                <w:sz w:val="24"/>
                <w:szCs w:val="24"/>
              </w:rPr>
              <w:t>113 500,00</w:t>
            </w:r>
          </w:p>
        </w:tc>
      </w:tr>
      <w:tr w:rsidR="00E91297" w:rsidRPr="008A042D" w14:paraId="45D1A84E" w14:textId="77777777" w:rsidTr="00821F1D">
        <w:trPr>
          <w:trHeight w:val="67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660FAF9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Комплекс електронейроміографічний комп'ютерний "M-TEST ONE-8"</w:t>
            </w:r>
          </w:p>
        </w:tc>
        <w:tc>
          <w:tcPr>
            <w:tcW w:w="2153" w:type="dxa"/>
            <w:tcBorders>
              <w:top w:val="single" w:sz="4" w:space="0" w:color="000000"/>
              <w:left w:val="single" w:sz="4" w:space="0" w:color="000000"/>
              <w:bottom w:val="single" w:sz="4" w:space="0" w:color="000000"/>
              <w:right w:val="single" w:sz="4" w:space="0" w:color="000000"/>
            </w:tcBorders>
            <w:vAlign w:val="bottom"/>
            <w:hideMark/>
          </w:tcPr>
          <w:p w14:paraId="02D04AEA"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0BD6ADAE" w14:textId="77777777" w:rsidR="00E91297" w:rsidRPr="008A042D" w:rsidRDefault="00E91297" w:rsidP="008A042D">
            <w:pPr>
              <w:spacing w:line="240" w:lineRule="auto"/>
            </w:pPr>
            <w:r w:rsidRPr="008A042D">
              <w:rPr>
                <w:rFonts w:ascii="Times New Roman" w:hAnsi="Times New Roman" w:cs="Times New Roman"/>
                <w:sz w:val="24"/>
                <w:szCs w:val="24"/>
              </w:rPr>
              <w:t>627 100,00</w:t>
            </w:r>
          </w:p>
        </w:tc>
      </w:tr>
      <w:tr w:rsidR="00E91297" w:rsidRPr="008A042D" w14:paraId="3AB87956" w14:textId="77777777" w:rsidTr="00821F1D">
        <w:trPr>
          <w:trHeight w:val="345"/>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17329CBC"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Монітор пацієнта uMEC100</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0BB38BC7"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0205FC9B" w14:textId="77777777" w:rsidR="00E91297" w:rsidRPr="008A042D" w:rsidRDefault="00E91297" w:rsidP="008A042D">
            <w:pPr>
              <w:spacing w:line="240" w:lineRule="auto"/>
            </w:pPr>
            <w:r w:rsidRPr="008A042D">
              <w:rPr>
                <w:rFonts w:ascii="Times New Roman" w:hAnsi="Times New Roman" w:cs="Times New Roman"/>
                <w:sz w:val="24"/>
                <w:szCs w:val="24"/>
              </w:rPr>
              <w:t>264 996,00</w:t>
            </w:r>
          </w:p>
        </w:tc>
      </w:tr>
      <w:tr w:rsidR="00E91297" w:rsidRPr="008A042D" w14:paraId="563B8B04" w14:textId="77777777" w:rsidTr="00821F1D">
        <w:trPr>
          <w:trHeight w:val="368"/>
        </w:trPr>
        <w:tc>
          <w:tcPr>
            <w:tcW w:w="553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213A678" w14:textId="77777777" w:rsidR="00E91297" w:rsidRPr="008A042D" w:rsidRDefault="00E91297" w:rsidP="008A042D">
            <w:pPr>
              <w:spacing w:after="0" w:line="240" w:lineRule="auto"/>
            </w:pPr>
            <w:r w:rsidRPr="008A042D">
              <w:rPr>
                <w:rFonts w:ascii="Times New Roman" w:eastAsia="Times New Roman" w:hAnsi="Times New Roman" w:cs="Times New Roman"/>
                <w:sz w:val="24"/>
                <w:szCs w:val="24"/>
                <w:lang w:eastAsia="uk-UA"/>
              </w:rPr>
              <w:t>Ноутбук НР 255-G10</w:t>
            </w:r>
          </w:p>
        </w:tc>
        <w:tc>
          <w:tcPr>
            <w:tcW w:w="215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6E62C59" w14:textId="77777777" w:rsidR="00E91297" w:rsidRPr="008A042D" w:rsidRDefault="00E91297" w:rsidP="008A042D">
            <w:pPr>
              <w:spacing w:after="0" w:line="240" w:lineRule="auto"/>
              <w:jc w:val="center"/>
            </w:pPr>
            <w:r w:rsidRPr="008A042D">
              <w:rPr>
                <w:rFonts w:ascii="Times New Roman" w:eastAsia="Times New Roman" w:hAnsi="Times New Roman" w:cs="Times New Roman"/>
                <w:sz w:val="24"/>
                <w:szCs w:val="24"/>
                <w:lang w:eastAsia="uk-UA"/>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57403B9B" w14:textId="77777777" w:rsidR="00E91297" w:rsidRPr="008A042D" w:rsidRDefault="00E91297" w:rsidP="008A042D">
            <w:pPr>
              <w:spacing w:line="240" w:lineRule="auto"/>
            </w:pPr>
            <w:r w:rsidRPr="008A042D">
              <w:rPr>
                <w:rFonts w:ascii="Times New Roman" w:hAnsi="Times New Roman" w:cs="Times New Roman"/>
                <w:sz w:val="24"/>
                <w:szCs w:val="24"/>
              </w:rPr>
              <w:t>21 732,00</w:t>
            </w:r>
          </w:p>
        </w:tc>
      </w:tr>
      <w:tr w:rsidR="00E91297" w:rsidRPr="008A042D" w14:paraId="38670077" w14:textId="77777777" w:rsidTr="00821F1D">
        <w:trPr>
          <w:trHeight w:val="225"/>
        </w:trPr>
        <w:tc>
          <w:tcPr>
            <w:tcW w:w="5531" w:type="dxa"/>
            <w:tcBorders>
              <w:top w:val="single" w:sz="4" w:space="0" w:color="000000"/>
              <w:left w:val="single" w:sz="4" w:space="0" w:color="000000"/>
              <w:bottom w:val="single" w:sz="4" w:space="0" w:color="000000"/>
              <w:right w:val="single" w:sz="4" w:space="0" w:color="000000"/>
            </w:tcBorders>
            <w:vAlign w:val="bottom"/>
            <w:hideMark/>
          </w:tcPr>
          <w:p w14:paraId="4550ECE6" w14:textId="77777777" w:rsidR="00E91297" w:rsidRPr="008A042D" w:rsidRDefault="00E91297" w:rsidP="008A042D">
            <w:pPr>
              <w:spacing w:after="0" w:line="240" w:lineRule="auto"/>
            </w:pPr>
            <w:r w:rsidRPr="008A042D">
              <w:rPr>
                <w:rFonts w:ascii="Times New Roman" w:eastAsia="Times New Roman" w:hAnsi="Times New Roman" w:cs="Times New Roman"/>
                <w:b/>
                <w:bCs/>
                <w:sz w:val="24"/>
                <w:szCs w:val="24"/>
                <w:lang w:eastAsia="uk-UA"/>
              </w:rPr>
              <w:t>РАЗОМ</w:t>
            </w:r>
          </w:p>
        </w:tc>
        <w:tc>
          <w:tcPr>
            <w:tcW w:w="2153" w:type="dxa"/>
            <w:tcBorders>
              <w:top w:val="single" w:sz="4" w:space="0" w:color="000000"/>
              <w:left w:val="single" w:sz="4" w:space="0" w:color="000000"/>
              <w:bottom w:val="single" w:sz="4" w:space="0" w:color="000000"/>
              <w:right w:val="single" w:sz="4" w:space="0" w:color="000000"/>
            </w:tcBorders>
            <w:vAlign w:val="bottom"/>
          </w:tcPr>
          <w:p w14:paraId="4C9D023B" w14:textId="77777777" w:rsidR="00E91297" w:rsidRPr="008A042D" w:rsidRDefault="00E91297" w:rsidP="008A042D">
            <w:pPr>
              <w:spacing w:after="0" w:line="240" w:lineRule="auto"/>
              <w:jc w:val="center"/>
            </w:pPr>
          </w:p>
        </w:tc>
        <w:tc>
          <w:tcPr>
            <w:tcW w:w="1984" w:type="dxa"/>
            <w:tcBorders>
              <w:top w:val="single" w:sz="4" w:space="0" w:color="000000"/>
              <w:left w:val="single" w:sz="4" w:space="0" w:color="000000"/>
              <w:bottom w:val="single" w:sz="4" w:space="0" w:color="000000"/>
              <w:right w:val="single" w:sz="4" w:space="0" w:color="000000"/>
            </w:tcBorders>
            <w:vAlign w:val="bottom"/>
            <w:hideMark/>
          </w:tcPr>
          <w:p w14:paraId="3E6B60A2" w14:textId="77777777" w:rsidR="00E91297" w:rsidRPr="008A042D" w:rsidRDefault="00E91297" w:rsidP="008A042D">
            <w:pPr>
              <w:spacing w:line="240" w:lineRule="auto"/>
            </w:pPr>
            <w:r w:rsidRPr="008A042D">
              <w:rPr>
                <w:rFonts w:ascii="Times New Roman" w:hAnsi="Times New Roman" w:cs="Times New Roman"/>
                <w:b/>
                <w:bCs/>
                <w:sz w:val="24"/>
                <w:szCs w:val="24"/>
              </w:rPr>
              <w:t>5 154 194,85</w:t>
            </w:r>
          </w:p>
        </w:tc>
      </w:tr>
    </w:tbl>
    <w:p w14:paraId="6289B85C" w14:textId="77777777" w:rsidR="00E91297" w:rsidRPr="008A042D" w:rsidRDefault="00E91297" w:rsidP="008A042D">
      <w:pPr>
        <w:spacing w:after="0" w:line="240" w:lineRule="auto"/>
        <w:ind w:firstLine="708"/>
        <w:jc w:val="both"/>
      </w:pPr>
      <w:r w:rsidRPr="008A042D">
        <w:rPr>
          <w:rFonts w:ascii="Times New Roman" w:hAnsi="Times New Roman" w:cs="Times New Roman"/>
          <w:sz w:val="24"/>
          <w:szCs w:val="24"/>
          <w:shd w:val="clear" w:color="auto" w:fill="FFFFFF"/>
        </w:rPr>
        <w:lastRenderedPageBreak/>
        <w:t xml:space="preserve"> КП «Славутська міська лікарня ім. Ф. М. Михайлова» </w:t>
      </w:r>
      <w:r w:rsidRPr="008A042D">
        <w:rPr>
          <w:rFonts w:ascii="Times New Roman" w:hAnsi="Times New Roman" w:cs="Times New Roman"/>
          <w:b/>
          <w:bCs/>
          <w:sz w:val="24"/>
          <w:szCs w:val="24"/>
          <w:shd w:val="clear" w:color="auto" w:fill="FFFFFF"/>
        </w:rPr>
        <w:t xml:space="preserve"> </w:t>
      </w:r>
      <w:r w:rsidRPr="008A042D">
        <w:rPr>
          <w:rFonts w:ascii="Times New Roman" w:hAnsi="Times New Roman" w:cs="Times New Roman"/>
          <w:sz w:val="24"/>
          <w:szCs w:val="24"/>
          <w:shd w:val="clear" w:color="auto" w:fill="FFFFFF"/>
        </w:rPr>
        <w:t>надала платних послуг на суму 4395,2 тис.грн. грн..</w:t>
      </w:r>
    </w:p>
    <w:p w14:paraId="5872872C" w14:textId="77777777" w:rsidR="00E91297" w:rsidRPr="008A042D" w:rsidRDefault="00E91297" w:rsidP="008A042D">
      <w:pPr>
        <w:spacing w:after="0" w:line="240" w:lineRule="auto"/>
        <w:jc w:val="both"/>
      </w:pPr>
      <w:r w:rsidRPr="008A042D">
        <w:rPr>
          <w:rFonts w:ascii="Times New Roman" w:hAnsi="Times New Roman" w:cs="Times New Roman"/>
          <w:b/>
          <w:bCs/>
          <w:spacing w:val="-3"/>
          <w:sz w:val="24"/>
          <w:szCs w:val="24"/>
          <w:shd w:val="clear" w:color="auto" w:fill="FFFFFF"/>
        </w:rPr>
        <w:t xml:space="preserve"> </w:t>
      </w:r>
      <w:r w:rsidRPr="008A042D">
        <w:rPr>
          <w:rFonts w:ascii="Times New Roman" w:hAnsi="Times New Roman" w:cs="Times New Roman"/>
          <w:spacing w:val="-3"/>
          <w:sz w:val="24"/>
          <w:szCs w:val="24"/>
          <w:shd w:val="clear" w:color="auto" w:fill="FFFFFF"/>
        </w:rPr>
        <w:t xml:space="preserve">   </w:t>
      </w:r>
      <w:r w:rsidR="00821F1D" w:rsidRPr="008A042D">
        <w:rPr>
          <w:rFonts w:ascii="Times New Roman" w:hAnsi="Times New Roman" w:cs="Times New Roman"/>
          <w:spacing w:val="-3"/>
          <w:sz w:val="24"/>
          <w:szCs w:val="24"/>
          <w:shd w:val="clear" w:color="auto" w:fill="FFFFFF"/>
        </w:rPr>
        <w:t xml:space="preserve">        </w:t>
      </w:r>
      <w:r w:rsidRPr="008A042D">
        <w:rPr>
          <w:rFonts w:ascii="Times New Roman" w:hAnsi="Times New Roman" w:cs="Times New Roman"/>
          <w:spacing w:val="-3"/>
          <w:sz w:val="24"/>
          <w:szCs w:val="24"/>
          <w:shd w:val="clear" w:color="auto" w:fill="FFFFFF"/>
        </w:rPr>
        <w:t>У 2025 році з бюджету Славутської міської територіальної громади виділено суму 16 474,8 тис. грн., в т.ч, :</w:t>
      </w:r>
      <w:r w:rsidRPr="008A042D">
        <w:rPr>
          <w:rFonts w:ascii="Times New Roman" w:hAnsi="Times New Roman" w:cs="Times New Roman"/>
          <w:b/>
          <w:bCs/>
          <w:spacing w:val="-3"/>
          <w:sz w:val="24"/>
          <w:szCs w:val="24"/>
          <w:shd w:val="clear" w:color="auto" w:fill="FFFFFF"/>
        </w:rPr>
        <w:t xml:space="preserve"> </w:t>
      </w:r>
    </w:p>
    <w:p w14:paraId="3CB89673" w14:textId="77777777" w:rsidR="00E91297" w:rsidRPr="008A042D" w:rsidRDefault="00E91297" w:rsidP="008A042D">
      <w:pPr>
        <w:pStyle w:val="aff8"/>
        <w:numPr>
          <w:ilvl w:val="0"/>
          <w:numId w:val="25"/>
        </w:numPr>
        <w:spacing w:after="0" w:line="240" w:lineRule="auto"/>
        <w:jc w:val="both"/>
      </w:pPr>
      <w:r w:rsidRPr="008A042D">
        <w:rPr>
          <w:rFonts w:ascii="Times New Roman" w:hAnsi="Times New Roman" w:cs="Times New Roman"/>
          <w:spacing w:val="-3"/>
          <w:sz w:val="24"/>
          <w:szCs w:val="24"/>
          <w:shd w:val="clear" w:color="auto" w:fill="FFFFFF"/>
        </w:rPr>
        <w:t>на оплату енергоносіїв  13 560,9 тис.грн. в т.ч. :</w:t>
      </w:r>
    </w:p>
    <w:p w14:paraId="10709019" w14:textId="77777777" w:rsidR="00E91297" w:rsidRPr="008A042D" w:rsidRDefault="00E91297" w:rsidP="008A042D">
      <w:pPr>
        <w:pStyle w:val="aff8"/>
        <w:numPr>
          <w:ilvl w:val="0"/>
          <w:numId w:val="12"/>
        </w:numPr>
        <w:tabs>
          <w:tab w:val="left" w:pos="-6739"/>
        </w:tabs>
        <w:spacing w:after="0" w:line="240" w:lineRule="auto"/>
        <w:jc w:val="both"/>
      </w:pPr>
      <w:r w:rsidRPr="008A042D">
        <w:rPr>
          <w:rFonts w:ascii="Times New Roman" w:hAnsi="Times New Roman" w:cs="Times New Roman"/>
          <w:sz w:val="24"/>
          <w:szCs w:val="24"/>
          <w:shd w:val="clear" w:color="auto" w:fill="FFFFFF"/>
        </w:rPr>
        <w:t>теплопостачання — 5 083,5  тис. грн.;</w:t>
      </w:r>
    </w:p>
    <w:p w14:paraId="4954CC26" w14:textId="77777777" w:rsidR="00E91297" w:rsidRPr="008A042D" w:rsidRDefault="00E91297" w:rsidP="008A042D">
      <w:pPr>
        <w:pStyle w:val="aff8"/>
        <w:numPr>
          <w:ilvl w:val="0"/>
          <w:numId w:val="12"/>
        </w:numPr>
        <w:tabs>
          <w:tab w:val="left" w:pos="-6739"/>
        </w:tabs>
        <w:spacing w:after="0" w:line="240" w:lineRule="auto"/>
        <w:jc w:val="both"/>
      </w:pPr>
      <w:r w:rsidRPr="008A042D">
        <w:rPr>
          <w:rFonts w:ascii="Times New Roman" w:hAnsi="Times New Roman" w:cs="Times New Roman"/>
          <w:sz w:val="24"/>
          <w:szCs w:val="24"/>
          <w:shd w:val="clear" w:color="auto" w:fill="FFFFFF"/>
        </w:rPr>
        <w:t>водопостачання та водовідведення  -  3 036,6 тис. грн.;</w:t>
      </w:r>
    </w:p>
    <w:p w14:paraId="5528A911" w14:textId="77777777" w:rsidR="00E91297" w:rsidRPr="008A042D" w:rsidRDefault="00E91297" w:rsidP="008A042D">
      <w:pPr>
        <w:pStyle w:val="aff8"/>
        <w:numPr>
          <w:ilvl w:val="0"/>
          <w:numId w:val="12"/>
        </w:numPr>
        <w:tabs>
          <w:tab w:val="left" w:pos="-6739"/>
        </w:tabs>
        <w:spacing w:after="0" w:line="240" w:lineRule="auto"/>
        <w:jc w:val="both"/>
      </w:pPr>
      <w:r w:rsidRPr="008A042D">
        <w:rPr>
          <w:rFonts w:ascii="Times New Roman" w:hAnsi="Times New Roman" w:cs="Times New Roman"/>
          <w:sz w:val="24"/>
          <w:szCs w:val="24"/>
          <w:shd w:val="clear" w:color="auto" w:fill="FFFFFF"/>
        </w:rPr>
        <w:t>оплата е</w:t>
      </w:r>
      <w:r w:rsidRPr="008A042D">
        <w:rPr>
          <w:rFonts w:ascii="Times New Roman" w:hAnsi="Times New Roman" w:cs="Times New Roman"/>
          <w:spacing w:val="-3"/>
          <w:sz w:val="24"/>
          <w:szCs w:val="24"/>
          <w:shd w:val="clear" w:color="auto" w:fill="FFFFFF"/>
        </w:rPr>
        <w:t xml:space="preserve">лектроенергія </w:t>
      </w:r>
      <w:r w:rsidRPr="008A042D">
        <w:rPr>
          <w:rFonts w:ascii="Times New Roman" w:hAnsi="Times New Roman" w:cs="Times New Roman"/>
          <w:sz w:val="24"/>
          <w:szCs w:val="24"/>
          <w:shd w:val="clear" w:color="auto" w:fill="FFFFFF"/>
        </w:rPr>
        <w:t>-  5 326,7</w:t>
      </w:r>
      <w:r w:rsidRPr="008A042D">
        <w:rPr>
          <w:rFonts w:ascii="Times New Roman" w:hAnsi="Times New Roman" w:cs="Times New Roman"/>
          <w:spacing w:val="-5"/>
          <w:sz w:val="24"/>
          <w:szCs w:val="24"/>
          <w:shd w:val="clear" w:color="auto" w:fill="FFFFFF"/>
        </w:rPr>
        <w:t>тис. грн.;</w:t>
      </w:r>
    </w:p>
    <w:p w14:paraId="13EAD429"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pacing w:val="-6"/>
          <w:sz w:val="24"/>
          <w:szCs w:val="24"/>
          <w:shd w:val="clear" w:color="auto" w:fill="FFFFFF"/>
        </w:rPr>
        <w:t>оплата природного газу -   0,8 тис .грн.;</w:t>
      </w:r>
    </w:p>
    <w:p w14:paraId="32D9DA59"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z w:val="24"/>
          <w:szCs w:val="24"/>
          <w:shd w:val="clear" w:color="auto" w:fill="FFFFFF"/>
        </w:rPr>
        <w:t>оплата інших енергоносіїв (вивіз сміття) -  113,3 тис. грн.;</w:t>
      </w:r>
    </w:p>
    <w:p w14:paraId="6A9A5DAC"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pacing w:val="-3"/>
          <w:sz w:val="24"/>
          <w:szCs w:val="24"/>
          <w:shd w:val="clear" w:color="auto" w:fill="FFFFFF"/>
        </w:rPr>
        <w:t>на придбання медикаментів 1492,5 тис. грн.;</w:t>
      </w:r>
    </w:p>
    <w:p w14:paraId="3F088B6B"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pacing w:val="-3"/>
          <w:sz w:val="24"/>
          <w:szCs w:val="24"/>
          <w:shd w:val="clear" w:color="auto" w:fill="FFFFFF"/>
        </w:rPr>
        <w:t>на  проведення п</w:t>
      </w:r>
      <w:r w:rsidRPr="008A042D">
        <w:rPr>
          <w:rFonts w:ascii="Times New Roman" w:hAnsi="Times New Roman" w:cs="Times New Roman"/>
          <w:sz w:val="24"/>
          <w:szCs w:val="24"/>
          <w:shd w:val="clear" w:color="auto" w:fill="FFFFFF"/>
        </w:rPr>
        <w:t xml:space="preserve">оточного ремонту частини 4-го поверху поліклініки </w:t>
      </w:r>
      <w:r w:rsidRPr="008A042D">
        <w:rPr>
          <w:rFonts w:ascii="Times New Roman" w:hAnsi="Times New Roman" w:cs="Times New Roman"/>
          <w:spacing w:val="-3"/>
          <w:sz w:val="24"/>
          <w:szCs w:val="24"/>
          <w:shd w:val="clear" w:color="auto" w:fill="FFFFFF"/>
        </w:rPr>
        <w:t>548,0 тис. грн.;</w:t>
      </w:r>
    </w:p>
    <w:p w14:paraId="45D94BFB" w14:textId="77777777" w:rsidR="00E91297" w:rsidRPr="008A042D" w:rsidRDefault="00E91297" w:rsidP="008A042D">
      <w:pPr>
        <w:pStyle w:val="aff8"/>
        <w:numPr>
          <w:ilvl w:val="0"/>
          <w:numId w:val="12"/>
        </w:numPr>
        <w:spacing w:after="0" w:line="240" w:lineRule="auto"/>
        <w:jc w:val="both"/>
      </w:pPr>
      <w:r w:rsidRPr="008A042D">
        <w:rPr>
          <w:rFonts w:ascii="Times New Roman" w:hAnsi="Times New Roman" w:cs="Times New Roman"/>
          <w:sz w:val="24"/>
          <w:szCs w:val="24"/>
          <w:shd w:val="clear" w:color="auto" w:fill="FFFFFF"/>
        </w:rPr>
        <w:t xml:space="preserve">на капітальні видатки  873,4 тис. грн., а саме : </w:t>
      </w:r>
    </w:p>
    <w:p w14:paraId="3C44BA4B" w14:textId="77777777" w:rsidR="008C49E7" w:rsidRPr="008A042D" w:rsidRDefault="00E91297" w:rsidP="008A042D">
      <w:pPr>
        <w:pStyle w:val="aff8"/>
        <w:numPr>
          <w:ilvl w:val="0"/>
          <w:numId w:val="12"/>
        </w:numPr>
        <w:spacing w:after="0" w:line="240" w:lineRule="auto"/>
        <w:jc w:val="both"/>
      </w:pPr>
      <w:r w:rsidRPr="008A042D">
        <w:rPr>
          <w:rFonts w:ascii="Times New Roman" w:hAnsi="Times New Roman" w:cs="Times New Roman"/>
          <w:sz w:val="24"/>
          <w:szCs w:val="24"/>
        </w:rPr>
        <w:t xml:space="preserve">на </w:t>
      </w:r>
      <w:r w:rsidRPr="008A042D">
        <w:rPr>
          <w:rFonts w:ascii="Times New Roman" w:hAnsi="Times New Roman" w:cs="Times New Roman"/>
          <w:sz w:val="24"/>
          <w:szCs w:val="24"/>
          <w:shd w:val="clear" w:color="auto" w:fill="FFFFFF"/>
        </w:rPr>
        <w:t xml:space="preserve">виготовлення проектно-кошторисної  документації та </w:t>
      </w:r>
      <w:r w:rsidRPr="008A042D">
        <w:rPr>
          <w:rFonts w:ascii="Times New Roman" w:hAnsi="Times New Roman" w:cs="Times New Roman"/>
          <w:sz w:val="24"/>
          <w:szCs w:val="24"/>
        </w:rPr>
        <w:t xml:space="preserve">виконання робіт по </w:t>
      </w:r>
    </w:p>
    <w:p w14:paraId="33ABAE7B" w14:textId="77777777" w:rsidR="008C49E7" w:rsidRPr="008A042D" w:rsidRDefault="00E91297"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«Реконструкції системи електромереж КП “Славутська міська лікарня ім. Ф. М. Михайлова” шляхом встановлення сонячної електростанції на даху будівлі терапевтичного корпусу №3 за адресою: Хмельницька обл., м. Славута, вул. Ярослава Мудрого, будинок</w:t>
      </w:r>
      <w:r w:rsidRPr="008A042D">
        <w:rPr>
          <w:rFonts w:ascii="Times New Roman" w:hAnsi="Times New Roman" w:cs="Times New Roman"/>
          <w:bCs/>
          <w:sz w:val="24"/>
          <w:szCs w:val="24"/>
        </w:rPr>
        <w:t>, 29 “Г”»</w:t>
      </w:r>
      <w:r w:rsidRPr="008A042D">
        <w:rPr>
          <w:rFonts w:ascii="Times New Roman" w:hAnsi="Times New Roman" w:cs="Times New Roman"/>
          <w:sz w:val="24"/>
          <w:szCs w:val="24"/>
        </w:rPr>
        <w:t xml:space="preserve">  - 545,2 тис.грн.;</w:t>
      </w:r>
    </w:p>
    <w:p w14:paraId="5C51795A" w14:textId="77777777" w:rsidR="008C49E7" w:rsidRPr="008A042D" w:rsidRDefault="00E91297" w:rsidP="008A042D">
      <w:pPr>
        <w:pStyle w:val="aff8"/>
        <w:numPr>
          <w:ilvl w:val="0"/>
          <w:numId w:val="26"/>
        </w:num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на капітальний ремонт сходової клітини будівлі поліклініки міського лікарняного </w:t>
      </w:r>
    </w:p>
    <w:p w14:paraId="3CA95547" w14:textId="77777777" w:rsidR="00E91297" w:rsidRPr="008A042D" w:rsidRDefault="00E91297"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комплексу Славутська міської лікарні ім.</w:t>
      </w:r>
      <w:r w:rsidR="007E0405" w:rsidRPr="008A042D">
        <w:rPr>
          <w:rFonts w:ascii="Times New Roman" w:hAnsi="Times New Roman" w:cs="Times New Roman"/>
          <w:sz w:val="24"/>
          <w:szCs w:val="24"/>
        </w:rPr>
        <w:t xml:space="preserve"> </w:t>
      </w:r>
      <w:r w:rsidRPr="008A042D">
        <w:rPr>
          <w:rFonts w:ascii="Times New Roman" w:hAnsi="Times New Roman" w:cs="Times New Roman"/>
          <w:sz w:val="24"/>
          <w:szCs w:val="24"/>
        </w:rPr>
        <w:t>Михайлова по вул. Ярослава Мудрого</w:t>
      </w:r>
      <w:r w:rsidRPr="008A042D">
        <w:rPr>
          <w:rFonts w:ascii="Times New Roman" w:hAnsi="Times New Roman" w:cs="Times New Roman"/>
          <w:bCs/>
          <w:sz w:val="24"/>
          <w:szCs w:val="24"/>
        </w:rPr>
        <w:t xml:space="preserve"> 29 “г”в</w:t>
      </w:r>
      <w:r w:rsidRPr="008A042D">
        <w:rPr>
          <w:rFonts w:ascii="Times New Roman" w:hAnsi="Times New Roman" w:cs="Times New Roman"/>
          <w:sz w:val="24"/>
          <w:szCs w:val="24"/>
        </w:rPr>
        <w:t xml:space="preserve"> м. Славута Хмельницької області. на суму 328,7 тис. грн..</w:t>
      </w:r>
    </w:p>
    <w:p w14:paraId="473947A1"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p>
    <w:p w14:paraId="7B7DC639"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sz w:val="24"/>
          <w:szCs w:val="24"/>
          <w:lang w:eastAsia="zh-CN"/>
        </w:rPr>
        <w:t xml:space="preserve">                                      </w:t>
      </w:r>
      <w:r w:rsidRPr="008A042D">
        <w:rPr>
          <w:rFonts w:ascii="Times New Roman" w:eastAsia="Calibri" w:hAnsi="Times New Roman" w:cs="Times New Roman"/>
          <w:b/>
          <w:sz w:val="24"/>
          <w:szCs w:val="24"/>
          <w:lang w:eastAsia="zh-CN"/>
        </w:rPr>
        <w:t xml:space="preserve">  Сучасна та якісна освіта</w:t>
      </w:r>
    </w:p>
    <w:p w14:paraId="232A77A3" w14:textId="77777777" w:rsidR="00E70D2D" w:rsidRPr="008A042D" w:rsidRDefault="00E70D2D" w:rsidP="008A042D">
      <w:pPr>
        <w:spacing w:after="0" w:line="240" w:lineRule="auto"/>
        <w:ind w:firstLine="708"/>
        <w:jc w:val="both"/>
        <w:rPr>
          <w:rFonts w:ascii="Times New Roman" w:hAnsi="Times New Roman" w:cs="Times New Roman"/>
          <w:sz w:val="24"/>
          <w:szCs w:val="24"/>
        </w:rPr>
      </w:pPr>
      <w:r w:rsidRPr="008A042D">
        <w:rPr>
          <w:rFonts w:ascii="Times New Roman" w:eastAsia="Calibri" w:hAnsi="Times New Roman" w:cs="Times New Roman"/>
          <w:sz w:val="24"/>
          <w:szCs w:val="24"/>
        </w:rPr>
        <w:t>У 2025/2026 навчальному році  функціонує 22 заклади  освіти:  у загальній  середній освіті - 9 закладів</w:t>
      </w:r>
      <w:r w:rsidR="008C49E7" w:rsidRPr="008A042D">
        <w:rPr>
          <w:rFonts w:ascii="Times New Roman" w:eastAsia="Calibri" w:hAnsi="Times New Roman" w:cs="Times New Roman"/>
          <w:sz w:val="24"/>
          <w:szCs w:val="24"/>
        </w:rPr>
        <w:t xml:space="preserve"> </w:t>
      </w:r>
      <w:r w:rsidRPr="008A042D">
        <w:rPr>
          <w:rFonts w:ascii="Times New Roman" w:eastAsia="Calibri" w:hAnsi="Times New Roman" w:cs="Times New Roman"/>
          <w:sz w:val="24"/>
          <w:szCs w:val="24"/>
        </w:rPr>
        <w:t>(8 гімназій , 1 ліцей) , 9 закладів дошкільної освіти, три заклади позашкільної освіти та Дитячо-юнацька спортивна школа.</w:t>
      </w:r>
      <w:r w:rsidRPr="008A042D">
        <w:rPr>
          <w:rFonts w:ascii="Times New Roman" w:hAnsi="Times New Roman" w:cs="Times New Roman"/>
          <w:sz w:val="24"/>
          <w:szCs w:val="24"/>
        </w:rPr>
        <w:t xml:space="preserve"> </w:t>
      </w:r>
    </w:p>
    <w:p w14:paraId="2F3C76AB" w14:textId="77777777" w:rsidR="00E70D2D" w:rsidRPr="008A042D" w:rsidRDefault="00E70D2D" w:rsidP="008A042D">
      <w:pPr>
        <w:spacing w:after="0" w:line="240" w:lineRule="auto"/>
        <w:ind w:firstLine="708"/>
        <w:jc w:val="both"/>
        <w:rPr>
          <w:rFonts w:ascii="Times New Roman" w:hAnsi="Times New Roman" w:cs="Times New Roman"/>
          <w:sz w:val="24"/>
          <w:szCs w:val="24"/>
          <w:shd w:val="clear" w:color="auto" w:fill="FFFFFF"/>
        </w:rPr>
      </w:pPr>
      <w:r w:rsidRPr="008A042D">
        <w:rPr>
          <w:rFonts w:ascii="Times New Roman" w:hAnsi="Times New Roman" w:cs="Times New Roman"/>
          <w:b/>
          <w:sz w:val="24"/>
          <w:szCs w:val="24"/>
          <w:shd w:val="clear" w:color="auto" w:fill="FFFFFF"/>
        </w:rPr>
        <w:t>Фінансування освітянської галузі</w:t>
      </w:r>
      <w:r w:rsidRPr="008A042D">
        <w:rPr>
          <w:rFonts w:ascii="Times New Roman" w:hAnsi="Times New Roman" w:cs="Times New Roman"/>
          <w:sz w:val="24"/>
          <w:szCs w:val="24"/>
          <w:shd w:val="clear" w:color="auto" w:fill="FFFFFF"/>
        </w:rPr>
        <w:t xml:space="preserve"> за  2025 р</w:t>
      </w:r>
      <w:r w:rsidR="008C49E7" w:rsidRPr="008A042D">
        <w:rPr>
          <w:rFonts w:ascii="Times New Roman" w:hAnsi="Times New Roman" w:cs="Times New Roman"/>
          <w:sz w:val="24"/>
          <w:szCs w:val="24"/>
          <w:shd w:val="clear" w:color="auto" w:fill="FFFFFF"/>
        </w:rPr>
        <w:t>і</w:t>
      </w:r>
      <w:r w:rsidRPr="008A042D">
        <w:rPr>
          <w:rFonts w:ascii="Times New Roman" w:hAnsi="Times New Roman" w:cs="Times New Roman"/>
          <w:sz w:val="24"/>
          <w:szCs w:val="24"/>
          <w:shd w:val="clear" w:color="auto" w:fill="FFFFFF"/>
        </w:rPr>
        <w:t xml:space="preserve">к становило 246863,9 тис.грн, з яких 138725,5 тис. грн. (56 %)  - видатки місцевого бюджету на утримання закладів та установ освіти. </w:t>
      </w:r>
    </w:p>
    <w:p w14:paraId="3DA1386A" w14:textId="77777777" w:rsidR="00E70D2D" w:rsidRPr="008A042D" w:rsidRDefault="00E70D2D" w:rsidP="008A042D">
      <w:p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8C49E7" w:rsidRPr="008A042D">
        <w:rPr>
          <w:rFonts w:ascii="Times New Roman" w:hAnsi="Times New Roman" w:cs="Times New Roman"/>
          <w:sz w:val="24"/>
          <w:szCs w:val="24"/>
          <w:shd w:val="clear" w:color="auto" w:fill="FFFFFF"/>
        </w:rPr>
        <w:tab/>
      </w:r>
      <w:r w:rsidRPr="008A042D">
        <w:rPr>
          <w:rFonts w:ascii="Times New Roman" w:hAnsi="Times New Roman" w:cs="Times New Roman"/>
          <w:sz w:val="24"/>
          <w:szCs w:val="24"/>
          <w:shd w:val="clear" w:color="auto" w:fill="FFFFFF"/>
        </w:rPr>
        <w:t>Всього у галузі освіта -  839 працівників, з них  495  - педагогічних:</w:t>
      </w:r>
    </w:p>
    <w:p w14:paraId="6CFE207C" w14:textId="77777777" w:rsidR="00E70D2D" w:rsidRPr="008A042D" w:rsidRDefault="00E70D2D" w:rsidP="008A042D">
      <w:pPr>
        <w:pStyle w:val="aff8"/>
        <w:numPr>
          <w:ilvl w:val="0"/>
          <w:numId w:val="26"/>
        </w:num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заклади загальної середньої освіти – 484 працівників, з них – 311 педагогічних.</w:t>
      </w:r>
    </w:p>
    <w:p w14:paraId="6C31170D" w14:textId="77777777" w:rsidR="00E70D2D" w:rsidRPr="008A042D" w:rsidRDefault="00E70D2D" w:rsidP="008A042D">
      <w:pPr>
        <w:pStyle w:val="aff8"/>
        <w:numPr>
          <w:ilvl w:val="0"/>
          <w:numId w:val="26"/>
        </w:num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заклади дошкільної освіти -  263, з них - 134  педагогічних.</w:t>
      </w:r>
    </w:p>
    <w:p w14:paraId="324E3E0B" w14:textId="77777777" w:rsidR="00E70D2D" w:rsidRPr="008A042D" w:rsidRDefault="00E70D2D" w:rsidP="008A042D">
      <w:pPr>
        <w:pStyle w:val="aff8"/>
        <w:numPr>
          <w:ilvl w:val="0"/>
          <w:numId w:val="26"/>
        </w:numPr>
        <w:tabs>
          <w:tab w:val="left" w:pos="0"/>
          <w:tab w:val="left" w:pos="560"/>
        </w:tabs>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заклади позашкільної освіти - 52, з них - 33 педагогічних.</w:t>
      </w:r>
    </w:p>
    <w:p w14:paraId="7EAEEA42" w14:textId="77777777" w:rsidR="00E70D2D" w:rsidRPr="008A042D" w:rsidRDefault="00E70D2D" w:rsidP="008A042D">
      <w:pPr>
        <w:spacing w:after="0" w:line="240" w:lineRule="auto"/>
        <w:ind w:firstLine="360"/>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 xml:space="preserve"> </w:t>
      </w:r>
      <w:r w:rsidR="008C49E7" w:rsidRPr="008A042D">
        <w:rPr>
          <w:rFonts w:ascii="Times New Roman" w:eastAsia="Times New Roman" w:hAnsi="Times New Roman" w:cs="Times New Roman"/>
          <w:sz w:val="24"/>
          <w:szCs w:val="24"/>
          <w:lang w:eastAsia="ru-RU"/>
        </w:rPr>
        <w:tab/>
      </w:r>
      <w:r w:rsidRPr="008A042D">
        <w:rPr>
          <w:rFonts w:ascii="Times New Roman" w:eastAsia="Times New Roman" w:hAnsi="Times New Roman" w:cs="Times New Roman"/>
          <w:sz w:val="24"/>
          <w:szCs w:val="24"/>
          <w:lang w:eastAsia="ru-RU"/>
        </w:rPr>
        <w:t xml:space="preserve"> </w:t>
      </w:r>
      <w:r w:rsidRPr="008A042D">
        <w:rPr>
          <w:rFonts w:ascii="Times New Roman" w:hAnsi="Times New Roman" w:cs="Times New Roman"/>
          <w:b/>
          <w:sz w:val="24"/>
          <w:szCs w:val="24"/>
        </w:rPr>
        <w:t>Питання забезпечення безпекової складової в закладах освіти  залишається пріоритетним.</w:t>
      </w:r>
      <w:r w:rsidRPr="008A042D">
        <w:rPr>
          <w:rFonts w:ascii="Times New Roman" w:hAnsi="Times New Roman" w:cs="Times New Roman"/>
          <w:sz w:val="24"/>
          <w:szCs w:val="24"/>
        </w:rPr>
        <w:t xml:space="preserve"> </w:t>
      </w:r>
    </w:p>
    <w:p w14:paraId="175DE402" w14:textId="77777777" w:rsidR="00E70D2D" w:rsidRPr="008A042D" w:rsidRDefault="00E70D2D"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       </w:t>
      </w:r>
      <w:r w:rsidR="008C49E7" w:rsidRPr="008A042D">
        <w:rPr>
          <w:rFonts w:ascii="Times New Roman" w:hAnsi="Times New Roman" w:cs="Times New Roman"/>
          <w:sz w:val="24"/>
          <w:szCs w:val="24"/>
        </w:rPr>
        <w:tab/>
      </w:r>
      <w:r w:rsidRPr="008A042D">
        <w:rPr>
          <w:rFonts w:ascii="Times New Roman" w:hAnsi="Times New Roman" w:cs="Times New Roman"/>
          <w:sz w:val="24"/>
          <w:szCs w:val="24"/>
        </w:rPr>
        <w:t xml:space="preserve">В умовах повномасштабної російської інтервенції в Україну, з метою створення безпечних умов для учасників освітнього процесу забезпечено функціонування об’єктів цивільного захисту в ЗДО №1,2,4,5,6, гімназіях №1,4,7,«Успіх». Укладено угоди з іншими суб’єктами господарювання щодо використання споруд ЦЗ Славутською гімназією №3, Славутською гімназією №5, Славутською гімназією №6, ЗДО №7  «Усмішка», ЗДО №9 «Віночок».  </w:t>
      </w:r>
    </w:p>
    <w:p w14:paraId="0800E849" w14:textId="77777777" w:rsidR="00E70D2D" w:rsidRPr="008A042D" w:rsidRDefault="00E70D2D" w:rsidP="008A042D">
      <w:pPr>
        <w:spacing w:after="0" w:line="240" w:lineRule="auto"/>
        <w:ind w:firstLine="708"/>
        <w:jc w:val="both"/>
        <w:rPr>
          <w:rFonts w:ascii="Times New Roman" w:hAnsi="Times New Roman" w:cs="Times New Roman"/>
          <w:sz w:val="24"/>
          <w:szCs w:val="24"/>
          <w:lang w:eastAsia="ru-RU"/>
        </w:rPr>
      </w:pPr>
      <w:r w:rsidRPr="008A042D">
        <w:rPr>
          <w:rFonts w:ascii="Times New Roman" w:eastAsia="Calibri" w:hAnsi="Times New Roman" w:cs="Times New Roman"/>
          <w:sz w:val="24"/>
          <w:szCs w:val="24"/>
          <w:lang w:eastAsia="ru-RU"/>
        </w:rPr>
        <w:t>Славутський ліцей, ЗДО №9 «Віночок», ЗДО №1 «Пізнайко»,</w:t>
      </w:r>
      <w:r w:rsidR="008C49E7" w:rsidRPr="008A042D">
        <w:rPr>
          <w:rFonts w:ascii="Times New Roman" w:eastAsia="Calibri" w:hAnsi="Times New Roman" w:cs="Times New Roman"/>
          <w:sz w:val="24"/>
          <w:szCs w:val="24"/>
          <w:lang w:eastAsia="ru-RU"/>
        </w:rPr>
        <w:t xml:space="preserve"> </w:t>
      </w:r>
      <w:r w:rsidRPr="008A042D">
        <w:rPr>
          <w:rFonts w:ascii="Times New Roman" w:eastAsia="Calibri" w:hAnsi="Times New Roman" w:cs="Times New Roman"/>
          <w:sz w:val="24"/>
          <w:szCs w:val="24"/>
          <w:lang w:eastAsia="ru-RU"/>
        </w:rPr>
        <w:t xml:space="preserve">ЗДО №3                            «Росинка», Варварівська гімназія використовуються ПРУ та найпростіше укриття, що перебувають на балансі </w:t>
      </w:r>
      <w:r w:rsidRPr="008A042D">
        <w:rPr>
          <w:rFonts w:ascii="Times New Roman" w:hAnsi="Times New Roman" w:cs="Times New Roman"/>
          <w:sz w:val="24"/>
          <w:szCs w:val="24"/>
        </w:rPr>
        <w:t xml:space="preserve"> </w:t>
      </w:r>
      <w:r w:rsidRPr="008A042D">
        <w:rPr>
          <w:rFonts w:ascii="Times New Roman" w:hAnsi="Times New Roman" w:cs="Times New Roman"/>
          <w:sz w:val="24"/>
          <w:szCs w:val="24"/>
          <w:lang w:eastAsia="ru-RU"/>
        </w:rPr>
        <w:t>Комунального підприємства «Славутське житлово-комунальне об’єднання» Славутської міської ради, Комунального підприємства «СЛАВУТА-СЕРВІС» Славутської міської ради.</w:t>
      </w:r>
    </w:p>
    <w:p w14:paraId="25DBFDE8" w14:textId="77777777" w:rsidR="00E70D2D" w:rsidRPr="008A042D" w:rsidRDefault="00E70D2D" w:rsidP="008A042D">
      <w:pPr>
        <w:spacing w:after="0" w:line="240" w:lineRule="auto"/>
        <w:ind w:firstLine="708"/>
        <w:jc w:val="both"/>
        <w:textAlignment w:val="baseline"/>
        <w:rPr>
          <w:rFonts w:ascii="Times New Roman" w:eastAsia="Calibri" w:hAnsi="Times New Roman" w:cs="Times New Roman"/>
          <w:sz w:val="24"/>
          <w:szCs w:val="24"/>
        </w:rPr>
      </w:pPr>
      <w:r w:rsidRPr="008A042D">
        <w:rPr>
          <w:rFonts w:ascii="Times New Roman" w:eastAsia="Times New Roman" w:hAnsi="Times New Roman" w:cs="Times New Roman"/>
          <w:sz w:val="24"/>
          <w:szCs w:val="24"/>
          <w:lang w:eastAsia="ru-RU"/>
        </w:rPr>
        <w:t>Облаштовано 2 укриття по 120 місць  в ЗДО № 6 «Калинка»</w:t>
      </w:r>
      <w:r w:rsidRPr="008A042D">
        <w:rPr>
          <w:rFonts w:ascii="Times New Roman" w:eastAsia="Calibri" w:hAnsi="Times New Roman" w:cs="Times New Roman"/>
          <w:sz w:val="24"/>
          <w:szCs w:val="24"/>
          <w:lang w:eastAsia="ru-RU"/>
        </w:rPr>
        <w:t xml:space="preserve"> на загальну суму  -2835,3 тис.грн,</w:t>
      </w:r>
      <w:r w:rsidRPr="008A042D">
        <w:rPr>
          <w:rFonts w:ascii="Times New Roman" w:eastAsia="Times New Roman" w:hAnsi="Times New Roman" w:cs="Times New Roman"/>
          <w:sz w:val="24"/>
          <w:szCs w:val="24"/>
          <w:lang w:eastAsia="ru-RU"/>
        </w:rPr>
        <w:t xml:space="preserve"> проведено модернізацію укриттів у Славутській  гімназії № 7, Славутській гімназії «Успіх» за рахунок залучення коштів у сумі </w:t>
      </w:r>
      <w:r w:rsidRPr="008A042D">
        <w:rPr>
          <w:rFonts w:ascii="Times New Roman" w:eastAsia="Calibri" w:hAnsi="Times New Roman" w:cs="Times New Roman"/>
          <w:sz w:val="24"/>
          <w:szCs w:val="24"/>
        </w:rPr>
        <w:t xml:space="preserve">58270,00 </w:t>
      </w:r>
      <w:r w:rsidR="008C49E7" w:rsidRPr="008A042D">
        <w:rPr>
          <w:rFonts w:ascii="Times New Roman" w:eastAsia="Calibri" w:hAnsi="Times New Roman" w:cs="Times New Roman"/>
          <w:sz w:val="24"/>
          <w:szCs w:val="24"/>
        </w:rPr>
        <w:t>грн.</w:t>
      </w:r>
      <w:r w:rsidRPr="008A042D">
        <w:rPr>
          <w:rFonts w:ascii="Times New Roman" w:eastAsia="Calibri" w:hAnsi="Times New Roman" w:cs="Times New Roman"/>
          <w:sz w:val="24"/>
          <w:szCs w:val="24"/>
        </w:rPr>
        <w:t xml:space="preserve"> Представництва  Норвезької ради у справах біженців</w:t>
      </w:r>
      <w:r w:rsidR="00776919">
        <w:rPr>
          <w:rFonts w:ascii="Times New Roman" w:eastAsia="Calibri" w:hAnsi="Times New Roman" w:cs="Times New Roman"/>
          <w:sz w:val="24"/>
          <w:szCs w:val="24"/>
        </w:rPr>
        <w:t xml:space="preserve"> </w:t>
      </w:r>
      <w:r w:rsidRPr="008A042D">
        <w:rPr>
          <w:rFonts w:ascii="Times New Roman" w:eastAsia="Calibri" w:hAnsi="Times New Roman" w:cs="Times New Roman"/>
          <w:sz w:val="24"/>
          <w:szCs w:val="24"/>
        </w:rPr>
        <w:t>("NRC") Representative office of Norwegian Refugee Council sn Ukraine</w:t>
      </w:r>
    </w:p>
    <w:p w14:paraId="03A86867" w14:textId="77777777" w:rsidR="00E70D2D" w:rsidRPr="008A042D" w:rsidRDefault="00E70D2D" w:rsidP="008A042D">
      <w:pPr>
        <w:spacing w:after="0" w:line="240" w:lineRule="auto"/>
        <w:ind w:left="-142" w:firstLine="850"/>
        <w:jc w:val="both"/>
        <w:rPr>
          <w:rFonts w:ascii="Times New Roman" w:hAnsi="Times New Roman" w:cs="Times New Roman"/>
          <w:sz w:val="24"/>
          <w:szCs w:val="24"/>
          <w:shd w:val="clear" w:color="auto" w:fill="FFFFFF"/>
        </w:rPr>
      </w:pPr>
      <w:r w:rsidRPr="008A042D">
        <w:rPr>
          <w:rFonts w:ascii="Times New Roman" w:eastAsia="Times New Roman" w:hAnsi="Times New Roman" w:cs="Times New Roman"/>
          <w:sz w:val="24"/>
          <w:szCs w:val="24"/>
          <w:lang w:eastAsia="ru-RU"/>
        </w:rPr>
        <w:t>З 1 вересня 2025 року  в закладах  дошкільної та загальної середньої  освіти освітній процес організовано в офлайн режимі. Учні Славутського ліцею, Славутської гімназії № 6, Славутської  гімназі</w:t>
      </w:r>
      <w:r w:rsidR="008C49E7" w:rsidRPr="008A042D">
        <w:rPr>
          <w:rFonts w:ascii="Times New Roman" w:eastAsia="Times New Roman" w:hAnsi="Times New Roman" w:cs="Times New Roman"/>
          <w:sz w:val="24"/>
          <w:szCs w:val="24"/>
          <w:lang w:eastAsia="ru-RU"/>
        </w:rPr>
        <w:t xml:space="preserve">ї №7 та Славутської гімназії </w:t>
      </w:r>
      <w:r w:rsidRPr="008A042D">
        <w:rPr>
          <w:rFonts w:ascii="Times New Roman" w:eastAsia="Times New Roman" w:hAnsi="Times New Roman" w:cs="Times New Roman"/>
          <w:sz w:val="24"/>
          <w:szCs w:val="24"/>
          <w:lang w:eastAsia="ru-RU"/>
        </w:rPr>
        <w:t xml:space="preserve">«Успіх» навчаються в одну зміну.  </w:t>
      </w:r>
    </w:p>
    <w:p w14:paraId="6EB9F6F4" w14:textId="77777777" w:rsidR="00E70D2D" w:rsidRPr="008A042D" w:rsidRDefault="00E70D2D" w:rsidP="008A042D">
      <w:pPr>
        <w:spacing w:after="0" w:line="240" w:lineRule="auto"/>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lastRenderedPageBreak/>
        <w:t xml:space="preserve">    </w:t>
      </w:r>
      <w:r w:rsidR="007E0405" w:rsidRPr="008A042D">
        <w:rPr>
          <w:rFonts w:ascii="Times New Roman" w:eastAsia="Times New Roman" w:hAnsi="Times New Roman" w:cs="Times New Roman"/>
          <w:sz w:val="24"/>
          <w:szCs w:val="24"/>
          <w:lang w:eastAsia="ru-RU"/>
        </w:rPr>
        <w:t xml:space="preserve">      </w:t>
      </w:r>
      <w:r w:rsidRPr="008A042D">
        <w:rPr>
          <w:rFonts w:ascii="Times New Roman" w:eastAsia="Times New Roman" w:hAnsi="Times New Roman" w:cs="Times New Roman"/>
          <w:sz w:val="24"/>
          <w:szCs w:val="24"/>
          <w:lang w:eastAsia="ru-RU"/>
        </w:rPr>
        <w:t xml:space="preserve"> Забезпечено функціонування автоматичних систем протипожежного захисту в закладах дошкільної та загальної середньої освіти </w:t>
      </w:r>
      <w:r w:rsidR="008C49E7" w:rsidRPr="008A042D">
        <w:rPr>
          <w:rFonts w:ascii="Times New Roman" w:eastAsia="Times New Roman" w:hAnsi="Times New Roman" w:cs="Times New Roman"/>
          <w:sz w:val="24"/>
          <w:szCs w:val="24"/>
          <w:lang w:eastAsia="ru-RU"/>
        </w:rPr>
        <w:t>(</w:t>
      </w:r>
      <w:r w:rsidRPr="008A042D">
        <w:rPr>
          <w:rFonts w:ascii="Times New Roman" w:eastAsia="Times New Roman" w:hAnsi="Times New Roman" w:cs="Times New Roman"/>
          <w:sz w:val="24"/>
          <w:szCs w:val="24"/>
          <w:lang w:eastAsia="ru-RU"/>
        </w:rPr>
        <w:t>крім Варварівської гімназії). Укриття закладів дошкільної освіти № 1,2,5, Славутської гімназії № 7, «Успіх» облаштовано  пожежними сигналізаціями.</w:t>
      </w:r>
    </w:p>
    <w:p w14:paraId="6F43F00A" w14:textId="77777777" w:rsidR="00E70D2D" w:rsidRPr="008A042D" w:rsidRDefault="00E70D2D" w:rsidP="008A042D">
      <w:pPr>
        <w:spacing w:after="0" w:line="240" w:lineRule="auto"/>
        <w:ind w:firstLine="708"/>
        <w:jc w:val="both"/>
        <w:textAlignment w:val="baseline"/>
        <w:rPr>
          <w:rFonts w:ascii="Times New Roman" w:eastAsia="Calibri" w:hAnsi="Times New Roman" w:cs="Times New Roman"/>
          <w:sz w:val="24"/>
          <w:szCs w:val="24"/>
          <w:lang w:eastAsia="ru-RU"/>
        </w:rPr>
      </w:pPr>
      <w:r w:rsidRPr="008A042D">
        <w:rPr>
          <w:rFonts w:ascii="Times New Roman" w:eastAsia="Calibri" w:hAnsi="Times New Roman" w:cs="Times New Roman"/>
          <w:sz w:val="24"/>
          <w:szCs w:val="24"/>
          <w:lang w:eastAsia="ru-RU"/>
        </w:rPr>
        <w:t xml:space="preserve">Заклади дошкільної та загальної середньої освіти забезпечені тривожними кнопками, школи -  зовнішнім відеоспостереженням. </w:t>
      </w:r>
      <w:r w:rsidRPr="008A042D">
        <w:rPr>
          <w:rFonts w:ascii="Times New Roman" w:eastAsia="Calibri" w:hAnsi="Times New Roman" w:cs="Times New Roman"/>
          <w:sz w:val="24"/>
          <w:szCs w:val="24"/>
          <w:shd w:val="clear" w:color="auto" w:fill="FFFFFF"/>
          <w:lang w:eastAsia="ru-RU"/>
        </w:rPr>
        <w:t>Укриття облаштовано відповідно до вимог.</w:t>
      </w:r>
    </w:p>
    <w:p w14:paraId="1C5CA426" w14:textId="77777777" w:rsidR="00E70D2D" w:rsidRPr="008A042D" w:rsidRDefault="00E70D2D" w:rsidP="008A042D">
      <w:pPr>
        <w:spacing w:after="0" w:line="240" w:lineRule="auto"/>
        <w:jc w:val="both"/>
        <w:textAlignment w:val="baseline"/>
        <w:rPr>
          <w:rFonts w:ascii="Times New Roman" w:hAnsi="Times New Roman" w:cs="Times New Roman"/>
          <w:sz w:val="24"/>
          <w:szCs w:val="24"/>
        </w:rPr>
      </w:pPr>
      <w:r w:rsidRPr="008A042D">
        <w:rPr>
          <w:rFonts w:ascii="Times New Roman" w:hAnsi="Times New Roman" w:cs="Times New Roman"/>
          <w:sz w:val="24"/>
          <w:szCs w:val="24"/>
        </w:rPr>
        <w:t xml:space="preserve">       </w:t>
      </w:r>
      <w:r w:rsidR="008C49E7" w:rsidRPr="008A042D">
        <w:rPr>
          <w:rFonts w:ascii="Times New Roman" w:hAnsi="Times New Roman" w:cs="Times New Roman"/>
          <w:sz w:val="24"/>
          <w:szCs w:val="24"/>
        </w:rPr>
        <w:t xml:space="preserve">    </w:t>
      </w:r>
      <w:r w:rsidRPr="008A042D">
        <w:rPr>
          <w:rFonts w:ascii="Times New Roman" w:hAnsi="Times New Roman" w:cs="Times New Roman"/>
          <w:sz w:val="24"/>
          <w:szCs w:val="24"/>
        </w:rPr>
        <w:t>Облаштовано класи (групи) безпеки в Славутській гімназії №1, Славутській гімназії «Успіх», Славутському ліцеї, закладі дошкільної освіти  №6 «Калинка» закладі дошкільної освіти №1 «Пізнайко».</w:t>
      </w:r>
      <w:r w:rsidR="008C49E7" w:rsidRPr="008A042D">
        <w:rPr>
          <w:rFonts w:ascii="Times New Roman" w:hAnsi="Times New Roman" w:cs="Times New Roman"/>
          <w:sz w:val="24"/>
          <w:szCs w:val="24"/>
        </w:rPr>
        <w:t xml:space="preserve"> </w:t>
      </w:r>
      <w:r w:rsidRPr="008A042D">
        <w:rPr>
          <w:rFonts w:ascii="Times New Roman" w:hAnsi="Times New Roman" w:cs="Times New Roman"/>
          <w:sz w:val="24"/>
          <w:szCs w:val="24"/>
        </w:rPr>
        <w:t>У таких класах діти навчаються правилам пожежної і мінної безпеки, дорожнього руху, алгоритмам дій під час виникнення надзвичайних ситуацій та навичкам надання домедичної допомоги. До занять залучаються рятувальники, медики, поліцейські та інші спеціалісти з безпеки.</w:t>
      </w:r>
    </w:p>
    <w:p w14:paraId="29120AAA" w14:textId="77777777" w:rsidR="00E70D2D" w:rsidRPr="008A042D" w:rsidRDefault="00E70D2D" w:rsidP="008A042D">
      <w:pPr>
        <w:spacing w:after="0" w:line="240" w:lineRule="auto"/>
        <w:jc w:val="both"/>
        <w:textAlignment w:val="baseline"/>
        <w:rPr>
          <w:rFonts w:ascii="Times New Roman" w:eastAsia="Times New Roman" w:hAnsi="Times New Roman" w:cs="Times New Roman"/>
          <w:sz w:val="24"/>
          <w:szCs w:val="24"/>
          <w:shd w:val="clear" w:color="auto" w:fill="FFFFFF"/>
          <w:lang w:eastAsia="ru-RU"/>
        </w:rPr>
      </w:pPr>
      <w:r w:rsidRPr="008A042D">
        <w:rPr>
          <w:rFonts w:ascii="Times New Roman" w:eastAsia="Times New Roman" w:hAnsi="Times New Roman" w:cs="Times New Roman"/>
          <w:sz w:val="24"/>
          <w:szCs w:val="24"/>
          <w:shd w:val="clear" w:color="auto" w:fill="FFFFFF"/>
          <w:lang w:eastAsia="ru-RU"/>
        </w:rPr>
        <w:t xml:space="preserve">     </w:t>
      </w:r>
      <w:r w:rsidR="008C49E7" w:rsidRPr="008A042D">
        <w:rPr>
          <w:rFonts w:ascii="Times New Roman" w:eastAsia="Times New Roman" w:hAnsi="Times New Roman" w:cs="Times New Roman"/>
          <w:sz w:val="24"/>
          <w:szCs w:val="24"/>
          <w:shd w:val="clear" w:color="auto" w:fill="FFFFFF"/>
          <w:lang w:eastAsia="ru-RU"/>
        </w:rPr>
        <w:t xml:space="preserve">     </w:t>
      </w:r>
      <w:r w:rsidRPr="008A042D">
        <w:rPr>
          <w:rFonts w:ascii="Times New Roman" w:eastAsia="Times New Roman" w:hAnsi="Times New Roman" w:cs="Times New Roman"/>
          <w:sz w:val="24"/>
          <w:szCs w:val="24"/>
          <w:shd w:val="clear" w:color="auto" w:fill="FFFFFF"/>
          <w:lang w:eastAsia="ru-RU"/>
        </w:rPr>
        <w:t xml:space="preserve"> У Славутському ліцеї,</w:t>
      </w:r>
      <w:r w:rsidR="008C49E7" w:rsidRPr="008A042D">
        <w:rPr>
          <w:rFonts w:ascii="Times New Roman" w:eastAsia="Times New Roman" w:hAnsi="Times New Roman" w:cs="Times New Roman"/>
          <w:sz w:val="24"/>
          <w:szCs w:val="24"/>
          <w:shd w:val="clear" w:color="auto" w:fill="FFFFFF"/>
          <w:lang w:eastAsia="ru-RU"/>
        </w:rPr>
        <w:t xml:space="preserve"> </w:t>
      </w:r>
      <w:r w:rsidRPr="008A042D">
        <w:rPr>
          <w:rFonts w:ascii="Times New Roman" w:eastAsia="Times New Roman" w:hAnsi="Times New Roman" w:cs="Times New Roman"/>
          <w:sz w:val="24"/>
          <w:szCs w:val="24"/>
          <w:shd w:val="clear" w:color="auto" w:fill="FFFFFF"/>
          <w:lang w:eastAsia="ru-RU"/>
        </w:rPr>
        <w:t xml:space="preserve">Славутських гімназіях 1,3,4,5,6, «Успіх»   працюють  офіцери безпеки, для яких облаштовано робочі місця. </w:t>
      </w:r>
    </w:p>
    <w:p w14:paraId="342FF2D3" w14:textId="77777777" w:rsidR="00E70D2D" w:rsidRPr="008A042D" w:rsidRDefault="00E70D2D" w:rsidP="008A042D">
      <w:pPr>
        <w:spacing w:after="0" w:line="240" w:lineRule="auto"/>
        <w:ind w:left="-142"/>
        <w:jc w:val="both"/>
        <w:textAlignment w:val="baseline"/>
        <w:rPr>
          <w:rFonts w:ascii="Times New Roman" w:eastAsia="Times New Roman" w:hAnsi="Times New Roman" w:cs="Times New Roman"/>
          <w:b/>
          <w:bCs/>
          <w:sz w:val="24"/>
          <w:szCs w:val="24"/>
          <w:lang w:eastAsia="ru-RU"/>
        </w:rPr>
      </w:pPr>
      <w:r w:rsidRPr="008A042D">
        <w:rPr>
          <w:rFonts w:ascii="Times New Roman" w:eastAsia="Times New Roman" w:hAnsi="Times New Roman" w:cs="Times New Roman"/>
          <w:sz w:val="24"/>
          <w:szCs w:val="24"/>
          <w:lang w:eastAsia="ru-RU"/>
        </w:rPr>
        <w:t xml:space="preserve">       </w:t>
      </w:r>
      <w:r w:rsidR="008C49E7" w:rsidRPr="008A042D">
        <w:rPr>
          <w:rFonts w:ascii="Times New Roman" w:eastAsia="Times New Roman" w:hAnsi="Times New Roman" w:cs="Times New Roman"/>
          <w:sz w:val="24"/>
          <w:szCs w:val="24"/>
          <w:lang w:eastAsia="ru-RU"/>
        </w:rPr>
        <w:tab/>
      </w:r>
      <w:r w:rsidRPr="008A042D">
        <w:rPr>
          <w:rFonts w:ascii="Times New Roman" w:eastAsia="Times New Roman" w:hAnsi="Times New Roman" w:cs="Times New Roman"/>
          <w:sz w:val="24"/>
          <w:szCs w:val="24"/>
          <w:lang w:eastAsia="ru-RU"/>
        </w:rPr>
        <w:t>У зв’язку з проблемами із постачанням електричної енергії н</w:t>
      </w:r>
      <w:r w:rsidRPr="008A042D">
        <w:rPr>
          <w:rFonts w:ascii="Times New Roman" w:eastAsia="Calibri" w:hAnsi="Times New Roman" w:cs="Times New Roman"/>
          <w:sz w:val="24"/>
          <w:szCs w:val="24"/>
          <w:lang w:eastAsia="ru-RU"/>
        </w:rPr>
        <w:t>а балансі з</w:t>
      </w:r>
      <w:r w:rsidRPr="008A042D">
        <w:rPr>
          <w:rFonts w:ascii="Times New Roman" w:eastAsia="Times New Roman" w:hAnsi="Times New Roman" w:cs="Times New Roman"/>
          <w:sz w:val="24"/>
          <w:szCs w:val="24"/>
          <w:lang w:eastAsia="ru-RU"/>
        </w:rPr>
        <w:t>акладів освіти 23</w:t>
      </w:r>
      <w:r w:rsidRPr="008A042D">
        <w:rPr>
          <w:rFonts w:ascii="Times New Roman" w:eastAsia="Times New Roman" w:hAnsi="Times New Roman" w:cs="Times New Roman"/>
          <w:b/>
          <w:bCs/>
          <w:sz w:val="24"/>
          <w:szCs w:val="24"/>
          <w:bdr w:val="none" w:sz="0" w:space="0" w:color="auto" w:frame="1"/>
          <w:lang w:eastAsia="ru-RU"/>
        </w:rPr>
        <w:t xml:space="preserve"> </w:t>
      </w:r>
      <w:r w:rsidRPr="008A042D">
        <w:rPr>
          <w:rFonts w:ascii="Times New Roman" w:eastAsia="Times New Roman" w:hAnsi="Times New Roman" w:cs="Times New Roman"/>
          <w:sz w:val="24"/>
          <w:szCs w:val="24"/>
          <w:bdr w:val="none" w:sz="0" w:space="0" w:color="auto" w:frame="1"/>
          <w:lang w:eastAsia="ru-RU"/>
        </w:rPr>
        <w:t>генератори, створено запаси пального</w:t>
      </w:r>
      <w:r w:rsidRPr="008A042D">
        <w:rPr>
          <w:rFonts w:ascii="Times New Roman" w:eastAsia="Times New Roman" w:hAnsi="Times New Roman" w:cs="Times New Roman"/>
          <w:b/>
          <w:bCs/>
          <w:sz w:val="24"/>
          <w:szCs w:val="24"/>
          <w:lang w:eastAsia="ru-RU"/>
        </w:rPr>
        <w:t xml:space="preserve">. </w:t>
      </w:r>
    </w:p>
    <w:p w14:paraId="2E83650A" w14:textId="77777777" w:rsidR="00E70D2D" w:rsidRPr="008A042D" w:rsidRDefault="00E70D2D" w:rsidP="008A042D">
      <w:pPr>
        <w:spacing w:after="0" w:line="240" w:lineRule="auto"/>
        <w:ind w:left="-142"/>
        <w:jc w:val="both"/>
        <w:textAlignment w:val="baseline"/>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b/>
          <w:bCs/>
          <w:sz w:val="24"/>
          <w:szCs w:val="24"/>
          <w:lang w:eastAsia="ru-RU"/>
        </w:rPr>
        <w:t xml:space="preserve">      </w:t>
      </w:r>
      <w:r w:rsidR="008C49E7" w:rsidRPr="008A042D">
        <w:rPr>
          <w:rFonts w:ascii="Times New Roman" w:eastAsia="Times New Roman" w:hAnsi="Times New Roman" w:cs="Times New Roman"/>
          <w:b/>
          <w:bCs/>
          <w:sz w:val="24"/>
          <w:szCs w:val="24"/>
          <w:lang w:eastAsia="ru-RU"/>
        </w:rPr>
        <w:tab/>
      </w:r>
      <w:r w:rsidRPr="008A042D">
        <w:rPr>
          <w:rFonts w:ascii="Times New Roman" w:eastAsia="Times New Roman" w:hAnsi="Times New Roman" w:cs="Times New Roman"/>
          <w:b/>
          <w:bCs/>
          <w:sz w:val="24"/>
          <w:szCs w:val="24"/>
          <w:lang w:eastAsia="ru-RU"/>
        </w:rPr>
        <w:t xml:space="preserve"> </w:t>
      </w:r>
      <w:r w:rsidRPr="008A042D">
        <w:rPr>
          <w:rFonts w:ascii="Times New Roman" w:eastAsia="Times New Roman" w:hAnsi="Times New Roman" w:cs="Times New Roman"/>
          <w:bCs/>
          <w:sz w:val="24"/>
          <w:szCs w:val="24"/>
          <w:lang w:eastAsia="ru-RU"/>
        </w:rPr>
        <w:t xml:space="preserve">У закладах освіти триває робота по створенню безбар’єрного доступу до будівель та приміщень першого поверху. Облаштовано пандуси в Славутському ліцеї, Славутській гімназіях №3, 4, 5,6, закладах дошкільної освіти № 4,9,усіх укриттях закладів дошкільної освіти, Славутської гімназії №1. Будівля Славутського ліцею облаштована ліфтом.  </w:t>
      </w:r>
    </w:p>
    <w:p w14:paraId="01C8090D" w14:textId="77777777" w:rsidR="00E70D2D" w:rsidRPr="008A042D" w:rsidRDefault="008C49E7" w:rsidP="008A042D">
      <w:pPr>
        <w:shd w:val="clear" w:color="auto" w:fill="FFFFFF"/>
        <w:spacing w:after="0" w:line="240" w:lineRule="auto"/>
        <w:ind w:left="-142" w:firstLine="443"/>
        <w:jc w:val="both"/>
        <w:rPr>
          <w:rFonts w:ascii="Times New Roman" w:eastAsia="Times New Roman" w:hAnsi="Times New Roman" w:cs="Times New Roman"/>
          <w:sz w:val="24"/>
          <w:szCs w:val="24"/>
          <w:lang w:eastAsia="uk-UA"/>
        </w:rPr>
      </w:pPr>
      <w:r w:rsidRPr="008A042D">
        <w:rPr>
          <w:rFonts w:ascii="Times New Roman" w:hAnsi="Times New Roman" w:cs="Times New Roman"/>
          <w:sz w:val="24"/>
          <w:szCs w:val="24"/>
          <w:lang w:eastAsia="ru-RU"/>
        </w:rPr>
        <w:t xml:space="preserve">      </w:t>
      </w:r>
      <w:r w:rsidR="00E70D2D" w:rsidRPr="008A042D">
        <w:rPr>
          <w:rFonts w:ascii="Times New Roman" w:eastAsia="Times New Roman" w:hAnsi="Times New Roman" w:cs="Times New Roman"/>
          <w:sz w:val="24"/>
          <w:szCs w:val="24"/>
          <w:lang w:eastAsia="uk-UA"/>
        </w:rPr>
        <w:t xml:space="preserve"> У  2025/2026 н. р. сформовано 148  клас</w:t>
      </w:r>
      <w:r w:rsidR="00776919">
        <w:rPr>
          <w:rFonts w:ascii="Times New Roman" w:eastAsia="Times New Roman" w:hAnsi="Times New Roman" w:cs="Times New Roman"/>
          <w:sz w:val="24"/>
          <w:szCs w:val="24"/>
          <w:lang w:eastAsia="uk-UA"/>
        </w:rPr>
        <w:t>ів</w:t>
      </w:r>
      <w:r w:rsidR="00E70D2D" w:rsidRPr="008A042D">
        <w:rPr>
          <w:rFonts w:ascii="Times New Roman" w:eastAsia="Times New Roman" w:hAnsi="Times New Roman" w:cs="Times New Roman"/>
          <w:sz w:val="24"/>
          <w:szCs w:val="24"/>
          <w:lang w:eastAsia="uk-UA"/>
        </w:rPr>
        <w:t xml:space="preserve">, з них у Славутському  ліцеї  -  </w:t>
      </w:r>
      <w:r w:rsidR="005C6B18" w:rsidRPr="008A042D">
        <w:rPr>
          <w:rFonts w:ascii="Times New Roman" w:eastAsia="Times New Roman" w:hAnsi="Times New Roman" w:cs="Times New Roman"/>
          <w:sz w:val="24"/>
          <w:szCs w:val="24"/>
          <w:lang w:eastAsia="uk-UA"/>
        </w:rPr>
        <w:t>7</w:t>
      </w:r>
      <w:r w:rsidR="00E70D2D" w:rsidRPr="008A042D">
        <w:rPr>
          <w:rFonts w:ascii="Times New Roman" w:eastAsia="Times New Roman" w:hAnsi="Times New Roman" w:cs="Times New Roman"/>
          <w:sz w:val="24"/>
          <w:szCs w:val="24"/>
          <w:lang w:eastAsia="uk-UA"/>
        </w:rPr>
        <w:t xml:space="preserve"> десятих. До перших класів зараховано </w:t>
      </w:r>
      <w:r w:rsidR="00E70D2D" w:rsidRPr="008A042D">
        <w:rPr>
          <w:rFonts w:ascii="Times New Roman" w:eastAsia="Calibri" w:hAnsi="Times New Roman" w:cs="Times New Roman"/>
          <w:bCs/>
          <w:sz w:val="24"/>
          <w:szCs w:val="24"/>
        </w:rPr>
        <w:t>297</w:t>
      </w:r>
      <w:r w:rsidR="00E70D2D" w:rsidRPr="008A042D">
        <w:rPr>
          <w:rFonts w:ascii="Times New Roman" w:eastAsia="Times New Roman" w:hAnsi="Times New Roman" w:cs="Times New Roman"/>
          <w:sz w:val="24"/>
          <w:szCs w:val="24"/>
          <w:lang w:eastAsia="uk-UA"/>
        </w:rPr>
        <w:t xml:space="preserve"> учні.</w:t>
      </w:r>
      <w:r w:rsidR="00E70D2D" w:rsidRPr="008A042D">
        <w:rPr>
          <w:rFonts w:ascii="Times New Roman" w:hAnsi="Times New Roman" w:cs="Times New Roman"/>
          <w:b/>
          <w:bCs/>
          <w:sz w:val="24"/>
          <w:szCs w:val="24"/>
          <w:shd w:val="clear" w:color="auto" w:fill="FFFFFF"/>
        </w:rPr>
        <w:t xml:space="preserve"> </w:t>
      </w:r>
      <w:r w:rsidR="00E70D2D" w:rsidRPr="008A042D">
        <w:rPr>
          <w:rFonts w:ascii="Times New Roman" w:eastAsia="Calibri" w:hAnsi="Times New Roman" w:cs="Times New Roman"/>
          <w:sz w:val="24"/>
          <w:szCs w:val="24"/>
        </w:rPr>
        <w:t xml:space="preserve">До закладів освіти зараховано 137 школярів  з родин вимушено переселених осіб, дошкільного віку - 38. </w:t>
      </w:r>
      <w:r w:rsidR="00E70D2D" w:rsidRPr="008A042D">
        <w:rPr>
          <w:rFonts w:ascii="Times New Roman" w:eastAsia="Times New Roman" w:hAnsi="Times New Roman" w:cs="Times New Roman"/>
          <w:sz w:val="24"/>
          <w:szCs w:val="24"/>
          <w:lang w:eastAsia="uk-UA"/>
        </w:rPr>
        <w:t>Для 21 учн</w:t>
      </w:r>
      <w:r w:rsidR="005C6B18" w:rsidRPr="008A042D">
        <w:rPr>
          <w:rFonts w:ascii="Times New Roman" w:eastAsia="Times New Roman" w:hAnsi="Times New Roman" w:cs="Times New Roman"/>
          <w:sz w:val="24"/>
          <w:szCs w:val="24"/>
          <w:lang w:eastAsia="uk-UA"/>
        </w:rPr>
        <w:t>я</w:t>
      </w:r>
      <w:r w:rsidR="00E70D2D" w:rsidRPr="008A042D">
        <w:rPr>
          <w:rFonts w:ascii="Times New Roman" w:eastAsia="Times New Roman" w:hAnsi="Times New Roman" w:cs="Times New Roman"/>
          <w:sz w:val="24"/>
          <w:szCs w:val="24"/>
          <w:lang w:eastAsia="uk-UA"/>
        </w:rPr>
        <w:t>, які за станом здоров’я не можуть відвідувати школу, організовано педагогічний  патронаж. 179  дітей, які перебувають за кордоном, продовжують навчання на сімейній (домашній) та екстернатній формах  навчання (152 учні навчається на сімейній (домашній) формі навчання та 27 – екстернат).</w:t>
      </w:r>
    </w:p>
    <w:p w14:paraId="720FF815" w14:textId="77777777" w:rsidR="00E70D2D" w:rsidRPr="008A042D" w:rsidRDefault="00E70D2D" w:rsidP="008A042D">
      <w:pPr>
        <w:spacing w:after="0" w:line="240" w:lineRule="auto"/>
        <w:ind w:left="-142" w:firstLine="284"/>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w:t>
      </w:r>
      <w:r w:rsidR="005C6B18"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sz w:val="24"/>
          <w:szCs w:val="24"/>
          <w:lang w:eastAsia="uk-UA"/>
        </w:rPr>
        <w:t>Відповідно до запитів батьків інклюзивною освітою охоплено 75 дітей у закладах загальної середньої освіти та 45 дітей дошкільного віку.</w:t>
      </w:r>
    </w:p>
    <w:p w14:paraId="69AD3EF5" w14:textId="77777777" w:rsidR="00E70D2D" w:rsidRPr="008A042D" w:rsidRDefault="00E70D2D" w:rsidP="008A042D">
      <w:pPr>
        <w:spacing w:after="0" w:line="240" w:lineRule="auto"/>
        <w:ind w:left="-284"/>
        <w:jc w:val="both"/>
        <w:rPr>
          <w:rFonts w:ascii="Times New Roman" w:hAnsi="Times New Roman" w:cs="Times New Roman"/>
          <w:sz w:val="24"/>
          <w:szCs w:val="24"/>
          <w:lang w:eastAsia="uk-UA"/>
        </w:rPr>
      </w:pPr>
      <w:r w:rsidRPr="008A042D">
        <w:rPr>
          <w:rFonts w:ascii="Times New Roman" w:hAnsi="Times New Roman" w:cs="Times New Roman"/>
          <w:sz w:val="24"/>
          <w:szCs w:val="24"/>
          <w:shd w:val="clear" w:color="auto" w:fill="FFFFFF"/>
        </w:rPr>
        <w:tab/>
        <w:t xml:space="preserve">   </w:t>
      </w:r>
      <w:r w:rsidRPr="008A042D">
        <w:rPr>
          <w:rFonts w:ascii="Times New Roman" w:hAnsi="Times New Roman" w:cs="Times New Roman"/>
          <w:sz w:val="24"/>
          <w:szCs w:val="24"/>
        </w:rPr>
        <w:t xml:space="preserve"> </w:t>
      </w:r>
      <w:r w:rsidR="005C6B18" w:rsidRPr="008A042D">
        <w:rPr>
          <w:rFonts w:ascii="Times New Roman" w:hAnsi="Times New Roman" w:cs="Times New Roman"/>
          <w:sz w:val="24"/>
          <w:szCs w:val="24"/>
        </w:rPr>
        <w:t xml:space="preserve">   </w:t>
      </w:r>
      <w:r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lang w:eastAsia="uk-UA"/>
        </w:rPr>
        <w:t xml:space="preserve">Отримали атестати про повну загальну середню освіту 238 учнів. Завершили основну школу та отримали свідоцтво про базову загальну середню освіту 409 учні, з них свідоцтво з відзнакою - 19 учнів. </w:t>
      </w:r>
    </w:p>
    <w:p w14:paraId="36551B31" w14:textId="77777777" w:rsidR="00E70D2D" w:rsidRPr="008A042D" w:rsidRDefault="00E70D2D" w:rsidP="008A042D">
      <w:pPr>
        <w:spacing w:after="0" w:line="240" w:lineRule="auto"/>
        <w:ind w:left="-284" w:hanging="142"/>
        <w:jc w:val="both"/>
        <w:rPr>
          <w:rFonts w:ascii="Times New Roman" w:hAnsi="Times New Roman" w:cs="Times New Roman"/>
          <w:sz w:val="24"/>
          <w:szCs w:val="24"/>
        </w:rPr>
      </w:pPr>
      <w:r w:rsidRPr="008A042D">
        <w:rPr>
          <w:rFonts w:ascii="Times New Roman" w:eastAsia="Times New Roman" w:hAnsi="Times New Roman" w:cs="Times New Roman"/>
          <w:sz w:val="24"/>
          <w:szCs w:val="24"/>
          <w:bdr w:val="none" w:sz="0" w:space="0" w:color="auto" w:frame="1"/>
          <w:lang w:eastAsia="ru-RU"/>
        </w:rPr>
        <w:t xml:space="preserve">         </w:t>
      </w:r>
      <w:r w:rsidR="005C6B18" w:rsidRPr="008A042D">
        <w:rPr>
          <w:rFonts w:ascii="Times New Roman" w:eastAsia="Times New Roman" w:hAnsi="Times New Roman" w:cs="Times New Roman"/>
          <w:sz w:val="24"/>
          <w:szCs w:val="24"/>
          <w:bdr w:val="none" w:sz="0" w:space="0" w:color="auto" w:frame="1"/>
          <w:lang w:eastAsia="ru-RU"/>
        </w:rPr>
        <w:t xml:space="preserve">     </w:t>
      </w:r>
      <w:r w:rsidRPr="008A042D">
        <w:rPr>
          <w:rFonts w:ascii="Times New Roman" w:eastAsia="Times New Roman" w:hAnsi="Times New Roman" w:cs="Times New Roman"/>
          <w:sz w:val="24"/>
          <w:szCs w:val="24"/>
          <w:bdr w:val="none" w:sz="0" w:space="0" w:color="auto" w:frame="1"/>
          <w:lang w:eastAsia="ru-RU"/>
        </w:rPr>
        <w:t xml:space="preserve"> </w:t>
      </w:r>
      <w:r w:rsidRPr="008A042D">
        <w:rPr>
          <w:rFonts w:ascii="Times New Roman" w:eastAsia="Calibri" w:hAnsi="Times New Roman" w:cs="Times New Roman"/>
          <w:sz w:val="24"/>
          <w:szCs w:val="24"/>
        </w:rPr>
        <w:t>У   2025 році  виплачено стипендію міського голови  1</w:t>
      </w:r>
      <w:r w:rsidR="000902F0" w:rsidRPr="008A042D">
        <w:rPr>
          <w:rFonts w:ascii="Times New Roman" w:eastAsia="Calibri" w:hAnsi="Times New Roman" w:cs="Times New Roman"/>
          <w:sz w:val="24"/>
          <w:szCs w:val="24"/>
        </w:rPr>
        <w:t>5</w:t>
      </w:r>
      <w:r w:rsidRPr="008A042D">
        <w:rPr>
          <w:rFonts w:ascii="Times New Roman" w:eastAsia="Calibri" w:hAnsi="Times New Roman" w:cs="Times New Roman"/>
          <w:sz w:val="24"/>
          <w:szCs w:val="24"/>
        </w:rPr>
        <w:t xml:space="preserve">  учням  на суму 84200 грн,  </w:t>
      </w:r>
      <w:r w:rsidR="000902F0" w:rsidRPr="008A042D">
        <w:rPr>
          <w:rFonts w:ascii="Times New Roman" w:eastAsia="Calibri" w:hAnsi="Times New Roman" w:cs="Times New Roman"/>
          <w:sz w:val="24"/>
          <w:szCs w:val="24"/>
        </w:rPr>
        <w:t>п</w:t>
      </w:r>
      <w:r w:rsidRPr="008A042D">
        <w:rPr>
          <w:rFonts w:ascii="Times New Roman" w:eastAsia="Times New Roman" w:hAnsi="Times New Roman" w:cs="Times New Roman"/>
          <w:sz w:val="24"/>
          <w:szCs w:val="24"/>
          <w:bdr w:val="none" w:sz="0" w:space="0" w:color="auto" w:frame="1"/>
          <w:lang w:eastAsia="ru-RU"/>
        </w:rPr>
        <w:t xml:space="preserve">ремію у розмірі 5 тисяч гривень за результатами Національного мультипредметного тесту  (НМТ) – 2 випускники. 10 випускників  нагороджені відзнакою «Юна надія». </w:t>
      </w:r>
      <w:r w:rsidRPr="008A042D">
        <w:rPr>
          <w:rFonts w:ascii="Times New Roman" w:eastAsia="Calibri" w:hAnsi="Times New Roman" w:cs="Times New Roman"/>
          <w:sz w:val="24"/>
          <w:szCs w:val="24"/>
        </w:rPr>
        <w:t xml:space="preserve">5 учнів відзначені грошовою премією на загальну суму 15780 грн  у рамках заходу Управління освіти «Коронація успіху». </w:t>
      </w:r>
      <w:r w:rsidRPr="008A042D">
        <w:rPr>
          <w:rFonts w:ascii="Times New Roman" w:eastAsia="Times New Roman" w:hAnsi="Times New Roman" w:cs="Times New Roman"/>
          <w:sz w:val="24"/>
          <w:szCs w:val="24"/>
          <w:bdr w:val="none" w:sz="0" w:space="0" w:color="auto" w:frame="1"/>
          <w:lang w:eastAsia="ru-RU"/>
        </w:rPr>
        <w:t>32 учні стали переможцями ІІІ етапу Всеукраїнських учнівських предметних олімпіадах, 4 – переможцями заключного, І</w:t>
      </w:r>
      <w:r w:rsidRPr="008A042D">
        <w:rPr>
          <w:rFonts w:ascii="Times New Roman" w:eastAsia="Times New Roman" w:hAnsi="Times New Roman" w:cs="Times New Roman"/>
          <w:sz w:val="24"/>
          <w:szCs w:val="24"/>
          <w:bdr w:val="none" w:sz="0" w:space="0" w:color="auto" w:frame="1"/>
          <w:lang w:val="en-US" w:eastAsia="ru-RU"/>
        </w:rPr>
        <w:t>V</w:t>
      </w:r>
      <w:r w:rsidRPr="008A042D">
        <w:rPr>
          <w:rFonts w:ascii="Times New Roman" w:eastAsia="Times New Roman" w:hAnsi="Times New Roman" w:cs="Times New Roman"/>
          <w:sz w:val="24"/>
          <w:szCs w:val="24"/>
          <w:bdr w:val="none" w:sz="0" w:space="0" w:color="auto" w:frame="1"/>
          <w:lang w:eastAsia="ru-RU"/>
        </w:rPr>
        <w:t xml:space="preserve"> (фінального) етапу, 16 взяли участь в обласному конкурсі - захисті науково-дослідницьких робіт МАН, 5 - отримали перемоги.    </w:t>
      </w:r>
    </w:p>
    <w:p w14:paraId="7A00E6A3" w14:textId="77777777" w:rsidR="00E70D2D" w:rsidRPr="008A042D" w:rsidRDefault="00E70D2D" w:rsidP="008A042D">
      <w:pPr>
        <w:spacing w:after="0" w:line="240" w:lineRule="auto"/>
        <w:ind w:left="-284"/>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w:t>
      </w:r>
      <w:r w:rsidR="005C6B18"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shd w:val="clear" w:color="auto" w:fill="FFFFFF"/>
        </w:rPr>
        <w:t>Створено умови для організації харчування в закладах освіти. Організовано безоплатне харчування  для соціального вразливих категорій 5-11 класів за рахунок коштів місцевого бюджету, учнів початкової школи – за кошти державного бюджету. У закладах освіти проводиться робота по запровадженню системи безпечності та якості харчових продуктів і процесів виробництва  (НАССР).</w:t>
      </w:r>
      <w:r w:rsidRPr="008A042D">
        <w:rPr>
          <w:rFonts w:ascii="Times New Roman" w:hAnsi="Times New Roman" w:cs="Times New Roman"/>
          <w:sz w:val="24"/>
          <w:szCs w:val="24"/>
          <w:lang w:eastAsia="uk-UA"/>
        </w:rPr>
        <w:t xml:space="preserve"> На</w:t>
      </w:r>
      <w:r w:rsidRPr="008A042D">
        <w:rPr>
          <w:rFonts w:ascii="Times New Roman" w:hAnsi="Times New Roman" w:cs="Times New Roman"/>
          <w:sz w:val="24"/>
          <w:szCs w:val="24"/>
        </w:rPr>
        <w:t xml:space="preserve"> організацію харчування з місцевого бюджету використано 6093,5 тис.грн.   </w:t>
      </w:r>
    </w:p>
    <w:p w14:paraId="0F9CF221" w14:textId="77777777" w:rsidR="00E70D2D" w:rsidRPr="008A042D" w:rsidRDefault="005C6B18" w:rsidP="008A042D">
      <w:pPr>
        <w:spacing w:after="0" w:line="240" w:lineRule="auto"/>
        <w:ind w:left="-284" w:firstLine="568"/>
        <w:jc w:val="both"/>
        <w:rPr>
          <w:rFonts w:ascii="Times New Roman" w:hAnsi="Times New Roman" w:cs="Times New Roman"/>
          <w:sz w:val="24"/>
          <w:szCs w:val="24"/>
          <w:lang w:eastAsia="ru-RU"/>
        </w:rPr>
      </w:pPr>
      <w:r w:rsidRPr="008A042D">
        <w:rPr>
          <w:rFonts w:ascii="Times New Roman" w:eastAsia="Calibri" w:hAnsi="Times New Roman" w:cs="Times New Roman"/>
          <w:sz w:val="24"/>
          <w:szCs w:val="24"/>
        </w:rPr>
        <w:t xml:space="preserve">   </w:t>
      </w:r>
      <w:r w:rsidR="00E70D2D" w:rsidRPr="008A042D">
        <w:rPr>
          <w:rFonts w:ascii="Times New Roman" w:eastAsia="Calibri" w:hAnsi="Times New Roman" w:cs="Times New Roman"/>
          <w:sz w:val="24"/>
          <w:szCs w:val="24"/>
        </w:rPr>
        <w:t>Для реалізації проєкту «Нова українська школа»  п</w:t>
      </w:r>
      <w:r w:rsidR="00E70D2D" w:rsidRPr="008A042D">
        <w:rPr>
          <w:rFonts w:ascii="Times New Roman" w:hAnsi="Times New Roman" w:cs="Times New Roman"/>
          <w:sz w:val="24"/>
          <w:szCs w:val="24"/>
          <w:shd w:val="clear" w:color="auto" w:fill="FFFFFF"/>
        </w:rPr>
        <w:t>ридбано мультимедійну техніку та  засобів навчання на суму 2618,7  тис грн</w:t>
      </w:r>
      <w:r w:rsidR="00E70D2D" w:rsidRPr="008A042D">
        <w:rPr>
          <w:rFonts w:ascii="Times New Roman" w:eastAsia="Calibri" w:hAnsi="Times New Roman" w:cs="Times New Roman"/>
          <w:sz w:val="24"/>
          <w:szCs w:val="24"/>
        </w:rPr>
        <w:t>.</w:t>
      </w:r>
      <w:r w:rsidR="00E70D2D" w:rsidRPr="008A042D">
        <w:rPr>
          <w:rFonts w:ascii="Times New Roman" w:hAnsi="Times New Roman" w:cs="Times New Roman"/>
          <w:sz w:val="24"/>
          <w:szCs w:val="24"/>
          <w:lang w:eastAsia="ru-RU"/>
        </w:rPr>
        <w:t xml:space="preserve"> </w:t>
      </w:r>
      <w:r w:rsidR="00E70D2D" w:rsidRPr="008A042D">
        <w:rPr>
          <w:rFonts w:ascii="Times New Roman" w:hAnsi="Times New Roman" w:cs="Times New Roman"/>
          <w:sz w:val="24"/>
          <w:szCs w:val="24"/>
          <w:shd w:val="clear" w:color="auto" w:fill="FFFFFF"/>
        </w:rPr>
        <w:t xml:space="preserve"> На створення сучасного освітнього простору ( кабінети,  </w:t>
      </w:r>
      <w:r w:rsidR="00E70D2D" w:rsidRPr="008A042D">
        <w:rPr>
          <w:rFonts w:ascii="Times New Roman" w:hAnsi="Times New Roman" w:cs="Times New Roman"/>
          <w:sz w:val="24"/>
          <w:szCs w:val="24"/>
          <w:shd w:val="clear" w:color="auto" w:fill="FFFFFF"/>
          <w:lang w:val="en-US"/>
        </w:rPr>
        <w:t>STEM</w:t>
      </w:r>
      <w:r w:rsidR="00E70D2D" w:rsidRPr="008A042D">
        <w:rPr>
          <w:rFonts w:ascii="Times New Roman" w:hAnsi="Times New Roman" w:cs="Times New Roman"/>
          <w:sz w:val="24"/>
          <w:szCs w:val="24"/>
          <w:shd w:val="clear" w:color="auto" w:fill="FFFFFF"/>
        </w:rPr>
        <w:t xml:space="preserve"> - лабораторія ) придбано засобів навчання на суму 4497,3 тис.грн,  для оснащення осер</w:t>
      </w:r>
      <w:r w:rsidRPr="008A042D">
        <w:rPr>
          <w:rFonts w:ascii="Times New Roman" w:hAnsi="Times New Roman" w:cs="Times New Roman"/>
          <w:sz w:val="24"/>
          <w:szCs w:val="24"/>
          <w:shd w:val="clear" w:color="auto" w:fill="FFFFFF"/>
        </w:rPr>
        <w:t xml:space="preserve">едку для викладання предмету  </w:t>
      </w:r>
      <w:r w:rsidR="00E70D2D" w:rsidRPr="008A042D">
        <w:rPr>
          <w:rFonts w:ascii="Times New Roman" w:hAnsi="Times New Roman" w:cs="Times New Roman"/>
          <w:sz w:val="24"/>
          <w:szCs w:val="24"/>
          <w:shd w:val="clear" w:color="auto" w:fill="FFFFFF"/>
        </w:rPr>
        <w:t>«Захист України» - на суму 128,2 тис грн</w:t>
      </w:r>
      <w:r w:rsidR="00E70D2D" w:rsidRPr="008A042D">
        <w:rPr>
          <w:rFonts w:ascii="Times New Roman" w:eastAsia="Calibri" w:hAnsi="Times New Roman" w:cs="Times New Roman"/>
          <w:sz w:val="24"/>
          <w:szCs w:val="24"/>
        </w:rPr>
        <w:t>.</w:t>
      </w:r>
      <w:r w:rsidR="00E70D2D" w:rsidRPr="008A042D">
        <w:rPr>
          <w:rFonts w:ascii="Times New Roman" w:hAnsi="Times New Roman" w:cs="Times New Roman"/>
          <w:sz w:val="24"/>
          <w:szCs w:val="24"/>
          <w:lang w:eastAsia="ru-RU"/>
        </w:rPr>
        <w:t xml:space="preserve">   </w:t>
      </w:r>
    </w:p>
    <w:p w14:paraId="130199A8" w14:textId="77777777" w:rsidR="00E70D2D" w:rsidRPr="008A042D" w:rsidRDefault="00E70D2D" w:rsidP="008A042D">
      <w:pPr>
        <w:spacing w:after="0" w:line="240" w:lineRule="auto"/>
        <w:ind w:left="-284"/>
        <w:jc w:val="both"/>
        <w:rPr>
          <w:rFonts w:ascii="Times New Roman" w:hAnsi="Times New Roman" w:cs="Times New Roman"/>
          <w:sz w:val="24"/>
          <w:szCs w:val="24"/>
        </w:rPr>
      </w:pPr>
      <w:r w:rsidRPr="008A042D">
        <w:rPr>
          <w:rFonts w:ascii="Times New Roman" w:eastAsia="Calibri" w:hAnsi="Times New Roman" w:cs="Times New Roman"/>
          <w:sz w:val="24"/>
          <w:szCs w:val="24"/>
        </w:rPr>
        <w:t xml:space="preserve">        </w:t>
      </w:r>
      <w:r w:rsidR="005C6B18" w:rsidRPr="008A042D">
        <w:rPr>
          <w:rFonts w:ascii="Times New Roman" w:eastAsia="Calibri" w:hAnsi="Times New Roman" w:cs="Times New Roman"/>
          <w:sz w:val="24"/>
          <w:szCs w:val="24"/>
        </w:rPr>
        <w:t xml:space="preserve">    </w:t>
      </w:r>
      <w:r w:rsidRPr="008A042D">
        <w:rPr>
          <w:rFonts w:ascii="Times New Roman" w:eastAsia="Calibri" w:hAnsi="Times New Roman" w:cs="Times New Roman"/>
          <w:bCs/>
          <w:sz w:val="24"/>
          <w:szCs w:val="24"/>
        </w:rPr>
        <w:t>Розвивається  співпраця з комуною Лідінге ( Швеція ) у сфері освіта. У рамках проекту  «</w:t>
      </w:r>
      <w:r w:rsidRPr="008A042D">
        <w:rPr>
          <w:rFonts w:ascii="Times New Roman" w:eastAsia="Calibri" w:hAnsi="Times New Roman" w:cs="Times New Roman"/>
          <w:sz w:val="24"/>
          <w:szCs w:val="24"/>
        </w:rPr>
        <w:t xml:space="preserve">Освіта стійкості: утвердження демократії завдяки критичному мисленню» отримано  грант Міжнародного   центру місцевої демократії, Швеція. В рамках співпраці з містом – партнером отримано гуманітарну допомогу на суму майже 1800,00 тис.грн. </w:t>
      </w:r>
      <w:r w:rsidR="00273232" w:rsidRPr="008A042D">
        <w:rPr>
          <w:rFonts w:ascii="Times New Roman" w:eastAsia="Calibri" w:hAnsi="Times New Roman" w:cs="Times New Roman"/>
          <w:sz w:val="24"/>
          <w:szCs w:val="24"/>
        </w:rPr>
        <w:t xml:space="preserve"> </w:t>
      </w:r>
      <w:r w:rsidRPr="008A042D">
        <w:rPr>
          <w:rFonts w:ascii="Times New Roman" w:eastAsia="Calibri" w:hAnsi="Times New Roman" w:cs="Times New Roman"/>
          <w:sz w:val="24"/>
          <w:szCs w:val="24"/>
        </w:rPr>
        <w:t xml:space="preserve">З цієї допомоги частину </w:t>
      </w:r>
      <w:r w:rsidRPr="008A042D">
        <w:rPr>
          <w:rFonts w:ascii="Times New Roman" w:eastAsia="Calibri" w:hAnsi="Times New Roman" w:cs="Times New Roman"/>
          <w:sz w:val="24"/>
          <w:szCs w:val="24"/>
        </w:rPr>
        <w:lastRenderedPageBreak/>
        <w:t>укриттів обладнано   зарядними станціями, ліхтарями, зарядними лампами. Для облаштування робочих місць вихователям закладів дошкільної освіти отримано ноутбуки.</w:t>
      </w:r>
    </w:p>
    <w:p w14:paraId="3F708850" w14:textId="77777777" w:rsidR="00E70D2D" w:rsidRPr="008A042D" w:rsidRDefault="00E70D2D" w:rsidP="008A042D">
      <w:pPr>
        <w:spacing w:after="0" w:line="240" w:lineRule="auto"/>
        <w:ind w:left="-142" w:firstLine="426"/>
        <w:jc w:val="both"/>
        <w:rPr>
          <w:rFonts w:ascii="Times New Roman" w:eastAsia="Calibri" w:hAnsi="Times New Roman" w:cs="Times New Roman"/>
          <w:sz w:val="24"/>
          <w:szCs w:val="24"/>
        </w:rPr>
      </w:pPr>
      <w:r w:rsidRPr="008A042D">
        <w:rPr>
          <w:rFonts w:ascii="Times New Roman" w:hAnsi="Times New Roman" w:cs="Times New Roman"/>
          <w:sz w:val="24"/>
          <w:szCs w:val="24"/>
        </w:rPr>
        <w:t xml:space="preserve">     В умовах воєнної агресії російської федерації в Україні національно-патріотичне виховання є одним із пріоритетних напрямів діяльності в закладах освіти. </w:t>
      </w:r>
      <w:r w:rsidRPr="008A042D">
        <w:rPr>
          <w:rFonts w:ascii="Times New Roman" w:eastAsia="Calibri" w:hAnsi="Times New Roman" w:cs="Times New Roman"/>
          <w:sz w:val="24"/>
          <w:szCs w:val="24"/>
        </w:rPr>
        <w:t xml:space="preserve">Важливою формою позакласної й позашкільної роботи для посилення національно-патріотичного виховання учнівської молоді стала Всеукраїнська дитячо-юнацька військово-патріотична гра «Сокіл» («Джура»).  </w:t>
      </w:r>
    </w:p>
    <w:p w14:paraId="5B2A4D70" w14:textId="77777777" w:rsidR="00D368F4" w:rsidRDefault="00E70D2D" w:rsidP="00D368F4">
      <w:pPr>
        <w:spacing w:after="0" w:line="240" w:lineRule="auto"/>
        <w:ind w:left="-284" w:firstLine="426"/>
        <w:jc w:val="both"/>
        <w:rPr>
          <w:rFonts w:ascii="Times New Roman" w:eastAsia="Times New Roman" w:hAnsi="Times New Roman" w:cs="Times New Roman"/>
          <w:sz w:val="24"/>
          <w:szCs w:val="24"/>
          <w:shd w:val="clear" w:color="auto" w:fill="FFFFFF"/>
          <w:lang w:eastAsia="ru-RU"/>
        </w:rPr>
      </w:pPr>
      <w:r w:rsidRPr="008A042D">
        <w:rPr>
          <w:rFonts w:ascii="Times New Roman" w:eastAsia="Times New Roman" w:hAnsi="Times New Roman" w:cs="Times New Roman"/>
          <w:bCs/>
          <w:sz w:val="24"/>
          <w:szCs w:val="24"/>
          <w:lang w:eastAsia="ru-RU"/>
        </w:rPr>
        <w:t xml:space="preserve">   20-23 травня 2025 року проведено міський етап Всеукраїнської дитячо-юнацької військово-патріотичної гри «Сокіл» («Джура»), учасниками якого стали   14 роїв з усіх закладів загальної середньої освіти громади.  Рій </w:t>
      </w:r>
      <w:r w:rsidRPr="008A042D">
        <w:rPr>
          <w:rFonts w:ascii="Times New Roman" w:eastAsia="MS Mincho" w:hAnsi="Times New Roman" w:cs="Times New Roman"/>
          <w:sz w:val="24"/>
          <w:szCs w:val="24"/>
        </w:rPr>
        <w:t>Славутської  гімназії №6  учасник обласного етапу таборувань( ІІ місце), а старшокласники Славутського ліцею взяли участь у всеукраїнському вишколі «Сокіл.</w:t>
      </w:r>
      <w:r w:rsidR="00273232" w:rsidRPr="008A042D">
        <w:rPr>
          <w:rFonts w:ascii="Times New Roman" w:eastAsia="MS Mincho" w:hAnsi="Times New Roman" w:cs="Times New Roman"/>
          <w:sz w:val="24"/>
          <w:szCs w:val="24"/>
        </w:rPr>
        <w:t xml:space="preserve"> </w:t>
      </w:r>
      <w:r w:rsidRPr="008A042D">
        <w:rPr>
          <w:rFonts w:ascii="Times New Roman" w:eastAsia="MS Mincho" w:hAnsi="Times New Roman" w:cs="Times New Roman"/>
          <w:sz w:val="24"/>
          <w:szCs w:val="24"/>
        </w:rPr>
        <w:t>Джура.</w:t>
      </w:r>
      <w:r w:rsidR="00273232" w:rsidRPr="008A042D">
        <w:rPr>
          <w:rFonts w:ascii="Times New Roman" w:eastAsia="MS Mincho" w:hAnsi="Times New Roman" w:cs="Times New Roman"/>
          <w:sz w:val="24"/>
          <w:szCs w:val="24"/>
        </w:rPr>
        <w:t xml:space="preserve"> </w:t>
      </w:r>
      <w:r w:rsidRPr="008A042D">
        <w:rPr>
          <w:rFonts w:ascii="Times New Roman" w:eastAsia="MS Mincho" w:hAnsi="Times New Roman" w:cs="Times New Roman"/>
          <w:sz w:val="24"/>
          <w:szCs w:val="24"/>
        </w:rPr>
        <w:t xml:space="preserve">Гвардієць». </w:t>
      </w:r>
      <w:r w:rsidRPr="008A042D">
        <w:rPr>
          <w:rFonts w:ascii="Times New Roman" w:eastAsia="Times New Roman" w:hAnsi="Times New Roman" w:cs="Times New Roman"/>
          <w:bCs/>
          <w:sz w:val="24"/>
          <w:szCs w:val="24"/>
          <w:lang w:eastAsia="ru-RU"/>
        </w:rPr>
        <w:t xml:space="preserve">  Традиційно у червні 2025 року </w:t>
      </w:r>
      <w:r w:rsidRPr="008A042D">
        <w:rPr>
          <w:rFonts w:ascii="Times New Roman" w:eastAsia="Times New Roman" w:hAnsi="Times New Roman" w:cs="Times New Roman"/>
          <w:sz w:val="24"/>
          <w:szCs w:val="24"/>
          <w:shd w:val="clear" w:color="auto" w:fill="FFFFFF"/>
          <w:lang w:eastAsia="ru-RU"/>
        </w:rPr>
        <w:t>відбувся міський етап Всеукраїнської дитячо-</w:t>
      </w:r>
    </w:p>
    <w:p w14:paraId="00E99C81" w14:textId="77777777" w:rsidR="00E70D2D" w:rsidRPr="008A042D" w:rsidRDefault="00D368F4" w:rsidP="00D368F4">
      <w:pPr>
        <w:spacing w:after="0" w:line="240" w:lineRule="auto"/>
        <w:ind w:left="-284"/>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ю</w:t>
      </w:r>
      <w:r w:rsidR="00E70D2D" w:rsidRPr="008A042D">
        <w:rPr>
          <w:rFonts w:ascii="Times New Roman" w:eastAsia="Times New Roman" w:hAnsi="Times New Roman" w:cs="Times New Roman"/>
          <w:sz w:val="24"/>
          <w:szCs w:val="24"/>
          <w:shd w:val="clear" w:color="auto" w:fill="FFFFFF"/>
          <w:lang w:eastAsia="ru-RU"/>
        </w:rPr>
        <w:t xml:space="preserve">нацької військово-патріотичної гри «Сокіл» («Джура») серед молодшої війкової групи закладів загальної середньої освіти громади. </w:t>
      </w:r>
    </w:p>
    <w:p w14:paraId="1D25BA09" w14:textId="77777777" w:rsidR="00E70D2D" w:rsidRPr="008A042D" w:rsidRDefault="00E70D2D" w:rsidP="008A042D">
      <w:pPr>
        <w:spacing w:after="0" w:line="240" w:lineRule="auto"/>
        <w:ind w:left="-426" w:hanging="426"/>
        <w:jc w:val="both"/>
        <w:rPr>
          <w:rFonts w:ascii="Times New Roman" w:hAnsi="Times New Roman" w:cs="Times New Roman"/>
          <w:sz w:val="24"/>
          <w:szCs w:val="24"/>
          <w:lang w:eastAsia="ru-RU"/>
        </w:rPr>
      </w:pPr>
      <w:r w:rsidRPr="008A042D">
        <w:rPr>
          <w:rFonts w:ascii="Times New Roman" w:hAnsi="Times New Roman" w:cs="Times New Roman"/>
          <w:sz w:val="24"/>
          <w:szCs w:val="24"/>
          <w:shd w:val="clear" w:color="auto" w:fill="FFFFFF"/>
        </w:rPr>
        <w:t xml:space="preserve">             </w:t>
      </w:r>
      <w:r w:rsidR="00273232" w:rsidRPr="008A042D">
        <w:rPr>
          <w:rFonts w:ascii="Times New Roman" w:hAnsi="Times New Roman" w:cs="Times New Roman"/>
          <w:sz w:val="24"/>
          <w:szCs w:val="24"/>
          <w:shd w:val="clear" w:color="auto" w:fill="FFFFFF"/>
        </w:rPr>
        <w:t xml:space="preserve">       </w:t>
      </w:r>
      <w:r w:rsidRPr="008A042D">
        <w:rPr>
          <w:rFonts w:ascii="Times New Roman" w:hAnsi="Times New Roman" w:cs="Times New Roman"/>
          <w:sz w:val="24"/>
          <w:szCs w:val="24"/>
          <w:lang w:eastAsia="ru-RU"/>
        </w:rPr>
        <w:t>У 2025 році</w:t>
      </w:r>
      <w:r w:rsidRPr="008A042D">
        <w:rPr>
          <w:rFonts w:ascii="Times New Roman" w:hAnsi="Times New Roman" w:cs="Times New Roman"/>
          <w:sz w:val="24"/>
          <w:szCs w:val="24"/>
          <w:shd w:val="clear" w:color="auto" w:fill="FFFFFF"/>
        </w:rPr>
        <w:t xml:space="preserve"> у рамках відзначення Дня захисників і захисниць України, Дня українського козацтва та релігійного свята Покрови Пресвятої Богородиці відбулась посвята в джури (87 учнів основної школи). </w:t>
      </w:r>
    </w:p>
    <w:p w14:paraId="4B5EB573" w14:textId="77777777" w:rsidR="00E70D2D" w:rsidRPr="008A042D" w:rsidRDefault="00E70D2D" w:rsidP="008A042D">
      <w:pPr>
        <w:spacing w:after="0" w:line="240" w:lineRule="auto"/>
        <w:ind w:left="-426" w:firstLine="567"/>
        <w:jc w:val="both"/>
        <w:rPr>
          <w:rFonts w:ascii="Times New Roman" w:eastAsia="Times New Roman" w:hAnsi="Times New Roman" w:cs="Times New Roman"/>
          <w:sz w:val="24"/>
          <w:szCs w:val="24"/>
          <w:bdr w:val="none" w:sz="0" w:space="0" w:color="auto" w:frame="1"/>
          <w:lang w:eastAsia="ru-RU"/>
        </w:rPr>
      </w:pPr>
      <w:r w:rsidRPr="008A042D">
        <w:rPr>
          <w:rFonts w:ascii="Times New Roman" w:hAnsi="Times New Roman" w:cs="Times New Roman"/>
          <w:sz w:val="24"/>
          <w:szCs w:val="24"/>
        </w:rPr>
        <w:t xml:space="preserve">В умовах воєнного стану позашкільна освіта громади забезпечує широкий вибір секцій, гуртків і занять, які сприяють розвитку дитини та покращенню її психологічного стану. </w:t>
      </w:r>
      <w:r w:rsidRPr="008A042D">
        <w:rPr>
          <w:rFonts w:ascii="Times New Roman" w:eastAsia="Times New Roman" w:hAnsi="Times New Roman" w:cs="Times New Roman"/>
          <w:sz w:val="24"/>
          <w:szCs w:val="24"/>
          <w:bdr w:val="none" w:sz="0" w:space="0" w:color="auto" w:frame="1"/>
          <w:lang w:eastAsia="ru-RU"/>
        </w:rPr>
        <w:t xml:space="preserve">Керівники гуртків закладів позашкільної освіти забезпечили успішну участь гуртківців у  обласних, всеукраїнських  та міжнародних конкурсах. </w:t>
      </w:r>
    </w:p>
    <w:p w14:paraId="0B63DB61" w14:textId="77777777" w:rsidR="00E70D2D" w:rsidRPr="008A042D" w:rsidRDefault="00E70D2D" w:rsidP="008A042D">
      <w:pPr>
        <w:spacing w:after="0" w:line="240" w:lineRule="auto"/>
        <w:ind w:left="-426" w:firstLine="567"/>
        <w:jc w:val="both"/>
        <w:rPr>
          <w:rFonts w:ascii="Times New Roman" w:eastAsia="Times New Roman" w:hAnsi="Times New Roman" w:cs="Times New Roman"/>
          <w:sz w:val="24"/>
          <w:szCs w:val="24"/>
          <w:bdr w:val="none" w:sz="0" w:space="0" w:color="auto" w:frame="1"/>
          <w:lang w:eastAsia="ru-RU"/>
        </w:rPr>
      </w:pPr>
      <w:r w:rsidRPr="008A042D">
        <w:rPr>
          <w:rFonts w:ascii="Times New Roman" w:eastAsia="MS Mincho" w:hAnsi="Times New Roman" w:cs="Times New Roman"/>
          <w:sz w:val="24"/>
          <w:szCs w:val="24"/>
        </w:rPr>
        <w:t>В усіх закладах освіти проводяться благодійні заходи на підтримку ЗСУ. У  2025 року на потреби ЗСУ, допомогу військовослужбовцям передано 754 240  грн.</w:t>
      </w:r>
    </w:p>
    <w:p w14:paraId="10E3C4E6" w14:textId="77777777" w:rsidR="00E70D2D" w:rsidRPr="008A042D" w:rsidRDefault="00E70D2D" w:rsidP="008A042D">
      <w:pPr>
        <w:spacing w:after="0" w:line="240" w:lineRule="auto"/>
        <w:jc w:val="both"/>
        <w:rPr>
          <w:rFonts w:ascii="Times New Roman" w:hAnsi="Times New Roman" w:cs="Times New Roman"/>
          <w:sz w:val="24"/>
          <w:szCs w:val="24"/>
          <w:shd w:val="clear" w:color="auto" w:fill="FFFFFF"/>
        </w:rPr>
      </w:pPr>
    </w:p>
    <w:p w14:paraId="0D0568ED"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Розвиток культури та туризму</w:t>
      </w:r>
    </w:p>
    <w:p w14:paraId="2396F682"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Мережа закладів культури налічує 10 установ: − бібліотеки – 3 (Центральна міська бібліотека Славутської територіальної громади, Бібліотека-філія для дітей Центральної міської бібліотеки Славутської територіальної громади, Бібліотека-філія с.Голики Центральної міської бібліотеки Славутської територіальної громади); клуби – 4 (КЗ «Славутський міський Палац культури», Голицький сільський клуб, Міський центр культурно-мистецьких ініціатив, Сектор кіно), школи естетичного виховання – 1 (Мистецька школа «Славутська школа мистецтв»), музеї – 1 (КЗ «Славутський історичний музей»), оркестри – 1 (Славутський муніципальний духовий оркестр), а також функціонує Централізована бухгалтерія. </w:t>
      </w:r>
    </w:p>
    <w:p w14:paraId="717BABB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Функціонування галузі культури забезпечують 81 працівників (з них: 74 основних та 7 сумісників). </w:t>
      </w:r>
    </w:p>
    <w:p w14:paraId="3077B18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закладами культури протягом року Управлінням культури Виконавчого комітету Славутської міської ради було проведено культурно-масові, мистецькі та суспільно-громадські заходи (урочисті концерти та покладання квітів). </w:t>
      </w:r>
    </w:p>
    <w:p w14:paraId="7AE228E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Структурними та підпорядкованими закладами Управління культури ВК СМР станом на 01.01.2026 року надано послуг на суму 1346,17 тис.грн. </w:t>
      </w:r>
    </w:p>
    <w:p w14:paraId="51494F0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Працівниками </w:t>
      </w:r>
      <w:r w:rsidRPr="008A042D">
        <w:rPr>
          <w:rFonts w:ascii="Times New Roman" w:eastAsia="Times New Roman" w:hAnsi="Times New Roman" w:cs="Times New Roman"/>
          <w:b/>
          <w:bCs/>
          <w:sz w:val="24"/>
          <w:szCs w:val="24"/>
          <w:lang w:eastAsia="uk-UA"/>
        </w:rPr>
        <w:t>КЗ «Славутський міський Палац культури»</w:t>
      </w:r>
      <w:r w:rsidRPr="008A042D">
        <w:rPr>
          <w:rFonts w:ascii="Times New Roman" w:eastAsia="Times New Roman" w:hAnsi="Times New Roman" w:cs="Times New Roman"/>
          <w:sz w:val="24"/>
          <w:szCs w:val="24"/>
          <w:lang w:eastAsia="uk-UA"/>
        </w:rPr>
        <w:t xml:space="preserve"> станом на 01.01.2026 року проведено: тематичні вечори, зустрічі, мітинги, урочисті та благодійні концерти, розважальні програми для молоді та дітей, в тому числі і заходи в онлайн форматі. </w:t>
      </w:r>
    </w:p>
    <w:p w14:paraId="046AE492"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Впроваджено інноваційні роботи з поєднанням різних форм виконавського мистецтва Народного хору ветеранів та гуртів «SLAVNI-VIA VOICE» що об’єднує надзвичайну енергію молоді та досвід покоління. Апробовані нові ідеї у драматичному жанрі, зокрема реалізацію класичних драматичних творів українських класиків. Також планується впровадження нових форм активності, зокрема дитячі клуби розвитку та арт-студії для різновікових категорій. </w:t>
      </w:r>
    </w:p>
    <w:p w14:paraId="13CF5AA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Відбулося 208 заходів, які відвідало 75019 населення, з них 30874 дітей. </w:t>
      </w:r>
    </w:p>
    <w:p w14:paraId="14D5998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При </w:t>
      </w:r>
      <w:r w:rsidRPr="008A042D">
        <w:rPr>
          <w:rFonts w:ascii="Times New Roman" w:eastAsia="Times New Roman" w:hAnsi="Times New Roman" w:cs="Times New Roman"/>
          <w:b/>
          <w:bCs/>
          <w:sz w:val="24"/>
          <w:szCs w:val="24"/>
          <w:lang w:eastAsia="uk-UA"/>
        </w:rPr>
        <w:t>КЗ «Славутський міський Палац культури»</w:t>
      </w:r>
      <w:r w:rsidRPr="008A042D">
        <w:rPr>
          <w:rFonts w:ascii="Times New Roman" w:eastAsia="Times New Roman" w:hAnsi="Times New Roman" w:cs="Times New Roman"/>
          <w:sz w:val="24"/>
          <w:szCs w:val="24"/>
          <w:lang w:eastAsia="uk-UA"/>
        </w:rPr>
        <w:t xml:space="preserve"> функціонує 16 гуртків художньої самодіяльності в напрямку: хореографія, вокал, драматичне та циркове мистецтво. Всіх </w:t>
      </w:r>
      <w:r w:rsidRPr="008A042D">
        <w:rPr>
          <w:rFonts w:ascii="Times New Roman" w:eastAsia="Times New Roman" w:hAnsi="Times New Roman" w:cs="Times New Roman"/>
          <w:sz w:val="24"/>
          <w:szCs w:val="24"/>
          <w:lang w:eastAsia="uk-UA"/>
        </w:rPr>
        <w:lastRenderedPageBreak/>
        <w:t xml:space="preserve">учасників гуртків - 295 осіб. Також в закладі працює 3 любительських об’єднання, в яких бере участь 115 учасників. Всього при закладі займається 410 учасників, з них 227 - діти. </w:t>
      </w:r>
    </w:p>
    <w:p w14:paraId="61708ABD"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КЗ «Славутський міський Палац культури» плідно співпрацює з волонтерськими організаціями нашої громади. Під час проведення благодійних концертів Славутського міського Палацу культури було зібрано 266,98 тис. грн. </w:t>
      </w:r>
    </w:p>
    <w:p w14:paraId="358770AB"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 КЗ «Славутський міський Палац культури» було надано платних послуг на суму 319,04 тис.грн. </w:t>
      </w:r>
    </w:p>
    <w:p w14:paraId="27FA1B33"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Славутським муніципальним духовим оркестром</w:t>
      </w:r>
      <w:r w:rsidRPr="008A042D">
        <w:rPr>
          <w:rFonts w:ascii="Times New Roman" w:eastAsia="Times New Roman" w:hAnsi="Times New Roman" w:cs="Times New Roman"/>
          <w:sz w:val="24"/>
          <w:szCs w:val="24"/>
          <w:lang w:eastAsia="uk-UA"/>
        </w:rPr>
        <w:t xml:space="preserve"> прийнято участь в 84-ох заходах, з них 77  церемоній поховання, 7 загальноміські заходи. </w:t>
      </w:r>
    </w:p>
    <w:p w14:paraId="40F24D84"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 оркестром надано платних послуг на суму 46,0 тис. грн. </w:t>
      </w:r>
    </w:p>
    <w:p w14:paraId="2A94A090"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рік учасниками аматорських колективів, які займаються у </w:t>
      </w:r>
      <w:r w:rsidRPr="008A042D">
        <w:rPr>
          <w:rFonts w:ascii="Times New Roman" w:eastAsia="Times New Roman" w:hAnsi="Times New Roman" w:cs="Times New Roman"/>
          <w:b/>
          <w:bCs/>
          <w:sz w:val="24"/>
          <w:szCs w:val="24"/>
          <w:lang w:eastAsia="uk-UA"/>
        </w:rPr>
        <w:t>Міському центрі культурно – мистецьких ініціатив</w:t>
      </w:r>
      <w:r w:rsidRPr="008A042D">
        <w:rPr>
          <w:rFonts w:ascii="Times New Roman" w:eastAsia="Times New Roman" w:hAnsi="Times New Roman" w:cs="Times New Roman"/>
          <w:sz w:val="24"/>
          <w:szCs w:val="24"/>
          <w:lang w:eastAsia="uk-UA"/>
        </w:rPr>
        <w:t>, було організовано та проведено 13 заходів, зокрема: прем’єри від театральної студії, майстер – класи, семінари - тренінги та кінопокази, шахові турніри, зустрічі, івенти та «Музичні посиденьки». </w:t>
      </w:r>
    </w:p>
    <w:p w14:paraId="22E0857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При закладі функціонує 8 гуртків художньої самодіяльності та любительські об’єднання. Всіх учасників гуртків 80 осіб. </w:t>
      </w:r>
    </w:p>
    <w:p w14:paraId="1A6CCED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 </w:t>
      </w:r>
      <w:r w:rsidRPr="008A042D">
        <w:rPr>
          <w:rFonts w:ascii="Times New Roman" w:eastAsia="Times New Roman" w:hAnsi="Times New Roman" w:cs="Times New Roman"/>
          <w:b/>
          <w:bCs/>
          <w:sz w:val="24"/>
          <w:szCs w:val="24"/>
          <w:lang w:eastAsia="uk-UA"/>
        </w:rPr>
        <w:t>Мистецькій школі «Славутська школа мистецтв»</w:t>
      </w:r>
      <w:r w:rsidRPr="008A042D">
        <w:rPr>
          <w:rFonts w:ascii="Times New Roman" w:eastAsia="Times New Roman" w:hAnsi="Times New Roman" w:cs="Times New Roman"/>
          <w:sz w:val="24"/>
          <w:szCs w:val="24"/>
          <w:lang w:eastAsia="uk-UA"/>
        </w:rPr>
        <w:t>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навчалося 380 учнів. В закладі працює 24 викладачі. Функціонує 4 відділи: </w:t>
      </w:r>
    </w:p>
    <w:p w14:paraId="5B47F92D"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відділ фортепіано;  відділ народної та інструментальної музики; теоретично – хоровий відділ;  відділ хореографії. </w:t>
      </w:r>
    </w:p>
    <w:p w14:paraId="732F22D7"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та 2 класи:  образотворчого мистецтва;  декоративно-прикладного мистецтва.</w:t>
      </w:r>
    </w:p>
    <w:p w14:paraId="725876BB"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Учні та викладачі Школи мистецтв регулярно підтверджують свою майстерність на конкурсах міського, обласного, всеукраїнського, міжнародного рівнів. За 2025 року учні разом зі своїми викладачами взяли участь у 55 конкурсах та фестивалях, зокрема:  Міжнародні – 12;  Всеукраїнські - 30;  Обласні – 12;  Регіональні – 1.</w:t>
      </w:r>
    </w:p>
    <w:p w14:paraId="46CFE20A"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А також викладачами та учнями було проведено 77 культурно - мистецьких заходів. </w:t>
      </w:r>
    </w:p>
    <w:p w14:paraId="301F681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Викладачі художнього відділу оформили 25 виставок художніх робіт учнів та провели 17 майстер – класів. </w:t>
      </w:r>
    </w:p>
    <w:p w14:paraId="3FE8CE49"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Головною подією в закладі було проведення конкурсу української народної культури «Серце України», де прийняло участь більш як 400 учасників з 5 областей України. </w:t>
      </w:r>
    </w:p>
    <w:p w14:paraId="613EAC7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Фінансове забезпечення закладу здійснюється за кошти місцевого бюджету, а також батьківської плати. </w:t>
      </w:r>
    </w:p>
    <w:p w14:paraId="3C6C6625"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 підтримку ЗСУ було проведено 11 благодійних заходів, загальна сума зібраних коштів складає 105870,00 грн, кошти були спрямовані на ремонт евакуаційного авто, придбання дронів та </w:t>
      </w:r>
      <w:r w:rsidRPr="008A042D">
        <w:rPr>
          <w:rFonts w:ascii="Times New Roman" w:eastAsia="Times New Roman" w:hAnsi="Times New Roman" w:cs="Times New Roman"/>
          <w:sz w:val="22"/>
          <w:szCs w:val="22"/>
          <w:shd w:val="clear" w:color="auto" w:fill="FFFFFF"/>
          <w:lang w:eastAsia="uk-UA"/>
        </w:rPr>
        <w:t>Starlink</w:t>
      </w:r>
      <w:r w:rsidRPr="008A042D">
        <w:rPr>
          <w:rFonts w:ascii="Times New Roman" w:eastAsia="Times New Roman" w:hAnsi="Times New Roman" w:cs="Times New Roman"/>
          <w:sz w:val="24"/>
          <w:szCs w:val="24"/>
          <w:lang w:eastAsia="uk-UA"/>
        </w:rPr>
        <w:t xml:space="preserve">. </w:t>
      </w:r>
    </w:p>
    <w:p w14:paraId="2597636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рік Мистецькою школою «Славутська школа мистецтв» було надано платних послуг на суму 943,08 тис. грн.</w:t>
      </w:r>
    </w:p>
    <w:p w14:paraId="3BCCFE3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В </w:t>
      </w:r>
      <w:r w:rsidRPr="008A042D">
        <w:rPr>
          <w:rFonts w:ascii="Times New Roman" w:eastAsia="Times New Roman" w:hAnsi="Times New Roman" w:cs="Times New Roman"/>
          <w:b/>
          <w:bCs/>
          <w:sz w:val="24"/>
          <w:szCs w:val="24"/>
          <w:lang w:eastAsia="uk-UA"/>
        </w:rPr>
        <w:t>КЗ «Славутський історичний музей»</w:t>
      </w:r>
      <w:r w:rsidRPr="008A042D">
        <w:rPr>
          <w:rFonts w:ascii="Times New Roman" w:eastAsia="Times New Roman" w:hAnsi="Times New Roman" w:cs="Times New Roman"/>
          <w:sz w:val="24"/>
          <w:szCs w:val="24"/>
          <w:lang w:eastAsia="uk-UA"/>
        </w:rPr>
        <w:t xml:space="preserve">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w:t>
      </w:r>
    </w:p>
    <w:p w14:paraId="4242879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проведено 75 масових заходів, з них: 48 – екскурсій залами музею, 11 - екскурсій по місту в т. ч. до парку «Славутський-2», вулицями міста – 4, до туристичної локації «Підземелля старого ринку» - 5, проведено 15 тематичних заходів та 1 конференція; </w:t>
      </w:r>
    </w:p>
    <w:p w14:paraId="0D585106"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написано 25 публікацій в періодичній пресі та на сайті, 13 онлайн-презентацій,  створено 8 тимчасових виставок та 16 відеороликів з розміщенням на сторінці Фейсбук.</w:t>
      </w:r>
    </w:p>
    <w:p w14:paraId="10290A41"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КЗ «Славутський історичний музей» активно долучався до благодійних акцій на підтримку Збройних Сил, під час проведених заходів зібрано кошти на суму 12523 грн. Кошти передано для місцевих волонтерів, також допомога надавалася для воїнів на Вовчанський напрямок. </w:t>
      </w:r>
    </w:p>
    <w:p w14:paraId="117B2680"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Історичний музей протягом року відвідало 1859 чол., в т.ч. – 1221 дітей. </w:t>
      </w:r>
    </w:p>
    <w:p w14:paraId="3C80A988"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рік КЗ «Славутський історичний музей» було надано платних послуг на суму 27,96 тис. грн.</w:t>
      </w:r>
    </w:p>
    <w:p w14:paraId="2EF4A69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 </w:t>
      </w:r>
      <w:r w:rsidRPr="008A042D">
        <w:rPr>
          <w:rFonts w:ascii="Times New Roman" w:eastAsia="Times New Roman" w:hAnsi="Times New Roman" w:cs="Times New Roman"/>
          <w:b/>
          <w:bCs/>
          <w:sz w:val="24"/>
          <w:szCs w:val="24"/>
          <w:lang w:eastAsia="uk-UA"/>
        </w:rPr>
        <w:t>Бібліотеці-філії для дітей Центральної міської бібліотеки Славутської територіальної громади</w:t>
      </w:r>
      <w:r w:rsidRPr="008A042D">
        <w:rPr>
          <w:rFonts w:ascii="Times New Roman" w:eastAsia="Times New Roman" w:hAnsi="Times New Roman" w:cs="Times New Roman"/>
          <w:sz w:val="24"/>
          <w:szCs w:val="24"/>
          <w:lang w:eastAsia="uk-UA"/>
        </w:rPr>
        <w:t xml:space="preserve">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проведено 49 соціокультурних заходи </w:t>
      </w:r>
      <w:r w:rsidRPr="008A042D">
        <w:rPr>
          <w:rFonts w:ascii="Times New Roman" w:eastAsia="Times New Roman" w:hAnsi="Times New Roman" w:cs="Times New Roman"/>
          <w:sz w:val="24"/>
          <w:szCs w:val="24"/>
          <w:lang w:eastAsia="uk-UA"/>
        </w:rPr>
        <w:lastRenderedPageBreak/>
        <w:t xml:space="preserve">(конкурси, відео проекти, акції, розважальні програми, майстер-класи, тематичні уроки) та оформлено 107 книжкові виставки. Заходи відвідали 944 дітей. </w:t>
      </w:r>
    </w:p>
    <w:p w14:paraId="7AA8B790"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 бібліотеці-філії для дітей проводяться заняття з учнями початкових класів в рамках проекту «Бібліошкола «Всезнайки» - проведено 4 заняття.</w:t>
      </w:r>
    </w:p>
    <w:p w14:paraId="35970A0C"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Придбано книг для поповнення бібліотечного фонду 192 примірники книг на суму 52,4 тис. грн:</w:t>
      </w:r>
    </w:p>
    <w:p w14:paraId="7E693636"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платних коштів спеціального фонду у кількості 9 прим. на суму 2,6 тис.грн.;</w:t>
      </w:r>
    </w:p>
    <w:p w14:paraId="2551BD3D"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коштів бюджету розвитку у кількості 83 прим. на суму 24,3 тис.грн.</w:t>
      </w:r>
    </w:p>
    <w:p w14:paraId="4BD59E4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Подаровано 100 прим. на суму 25,4 тис.грн.</w:t>
      </w:r>
    </w:p>
    <w:p w14:paraId="5D270BAC"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sz w:val="24"/>
          <w:szCs w:val="24"/>
          <w:lang w:eastAsia="uk-UA"/>
        </w:rPr>
        <w:tab/>
        <w:t>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в </w:t>
      </w:r>
      <w:r w:rsidRPr="008A042D">
        <w:rPr>
          <w:rFonts w:ascii="Times New Roman" w:eastAsia="Times New Roman" w:hAnsi="Times New Roman" w:cs="Times New Roman"/>
          <w:b/>
          <w:bCs/>
          <w:sz w:val="24"/>
          <w:szCs w:val="24"/>
          <w:lang w:eastAsia="uk-UA"/>
        </w:rPr>
        <w:t>Центральній міській бібліотеці Славутської територіальної громади</w:t>
      </w:r>
      <w:r w:rsidRPr="008A042D">
        <w:rPr>
          <w:rFonts w:ascii="Times New Roman" w:eastAsia="Times New Roman" w:hAnsi="Times New Roman" w:cs="Times New Roman"/>
          <w:sz w:val="24"/>
          <w:szCs w:val="24"/>
          <w:lang w:eastAsia="uk-UA"/>
        </w:rPr>
        <w:t> функціонували клуби за інтересами, що сприяли розвитку творчої самореалізації особистості. Це клуб «Надвечір’я», літературно – мистецьке об’єднання «За покликом душі» та літературно — драматичний гурток. В Центральній міській бібліотеці протягом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року було проведено 38 соціокультурних заходів, з них 17 майстер - класів для учасників гуртка «Майстрині - господині» та оформлено 28 книжкових виставок. Також було проведено 14 курсів «Цифрова грамотність» та «Оплата комунальних послуг». Також в міській бібліотеці для дорослих діє ляльковий бібліотеатр та проекти «Поетичні хвилини» і «Книги, що говорять», на даний час було записано та продемонстровано на YouTube-каналі 13 відеороликів. </w:t>
      </w:r>
    </w:p>
    <w:p w14:paraId="3DF7B08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Придбано книг для поповнення бібліотечного фонду 217 примірників на суму 60,4 тис. грн:</w:t>
      </w:r>
    </w:p>
    <w:p w14:paraId="623D2714"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платних коштів спеціального фонду у кількості 20 прим. на суму 6,8 тис.грн.;</w:t>
      </w:r>
    </w:p>
    <w:p w14:paraId="5F110EE5"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коштів бюджету розвитку у кількості 83 прим. на суму 24,3 тис.грн.</w:t>
      </w:r>
    </w:p>
    <w:p w14:paraId="2C753EDC"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Подаровано 132 прим. на суму 29,3 тис.грн.</w:t>
      </w:r>
    </w:p>
    <w:p w14:paraId="28F94555"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 </w:t>
      </w:r>
      <w:r w:rsidRPr="008A042D">
        <w:rPr>
          <w:rFonts w:ascii="Times New Roman" w:eastAsia="Times New Roman" w:hAnsi="Times New Roman" w:cs="Times New Roman"/>
          <w:b/>
          <w:bCs/>
          <w:sz w:val="24"/>
          <w:szCs w:val="24"/>
          <w:lang w:eastAsia="uk-UA"/>
        </w:rPr>
        <w:t>Бібліотеці-філії с.Голики Центральної міської бібліотеки Славутської територіальної громади</w:t>
      </w:r>
      <w:r w:rsidRPr="008A042D">
        <w:rPr>
          <w:rFonts w:ascii="Times New Roman" w:eastAsia="Times New Roman" w:hAnsi="Times New Roman" w:cs="Times New Roman"/>
          <w:sz w:val="24"/>
          <w:szCs w:val="24"/>
          <w:lang w:eastAsia="uk-UA"/>
        </w:rPr>
        <w:t> у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xml:space="preserve"> році проведено 33 соціокультурний захід та оформлено 26 книжкових виставок. </w:t>
      </w:r>
    </w:p>
    <w:p w14:paraId="7DE58553"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Придбано книг для поповнення бібліотечного фонду 60 примірників на суму 16,5 тис.грн:</w:t>
      </w:r>
    </w:p>
    <w:p w14:paraId="6938AAE0"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 за рахунок коштів бюджету розвитку у кількості 48 прим. на суму 14,3 тис.грн.</w:t>
      </w:r>
    </w:p>
    <w:p w14:paraId="3E00389B"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Подаровано 12 примірників на суму 2,2 тис.грн.</w:t>
      </w:r>
    </w:p>
    <w:p w14:paraId="298854F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Благодійні кошти в натуральних показниках (книги для поповнення бібліотечного фонду) надійшли у кількості 244 примірники на суму 56,9 тис.грн. Книги отримано від Хмельницької обласної універсальної наукової бібліотеки, від БФ «Бібліотечна країна» в рамках гранту «Здорові бібліотеки», в рамках  акції «Подаруй бібліотеці книгу», від видавництв «Час Майстрів» та «ArtBooks».</w:t>
      </w:r>
    </w:p>
    <w:p w14:paraId="6E318770"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sz w:val="24"/>
          <w:szCs w:val="24"/>
          <w:lang w:eastAsia="uk-UA"/>
        </w:rPr>
        <w:tab/>
        <w:t xml:space="preserve"> За звітний період бібліотечний фонд збільшився на 469 прим. на суму 129,3 тис.грн. </w:t>
      </w:r>
    </w:p>
    <w:p w14:paraId="7D25B47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За 2026 рік бібліотеками надано платних послуг на суму 9,89 тис. грн. </w:t>
      </w:r>
    </w:p>
    <w:p w14:paraId="2A8A39B0"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sz w:val="24"/>
          <w:szCs w:val="24"/>
          <w:lang w:eastAsia="uk-UA"/>
        </w:rPr>
        <w:tab/>
        <w:t xml:space="preserve">Діяльність </w:t>
      </w:r>
      <w:r w:rsidRPr="008A042D">
        <w:rPr>
          <w:rFonts w:ascii="Times New Roman" w:eastAsia="Times New Roman" w:hAnsi="Times New Roman" w:cs="Times New Roman"/>
          <w:b/>
          <w:bCs/>
          <w:sz w:val="24"/>
          <w:szCs w:val="24"/>
          <w:lang w:eastAsia="uk-UA"/>
        </w:rPr>
        <w:t>Голицького сільського клубу</w:t>
      </w:r>
      <w:r w:rsidRPr="008A042D">
        <w:rPr>
          <w:rFonts w:ascii="Times New Roman" w:eastAsia="Times New Roman" w:hAnsi="Times New Roman" w:cs="Times New Roman"/>
          <w:sz w:val="24"/>
          <w:szCs w:val="24"/>
          <w:lang w:eastAsia="uk-UA"/>
        </w:rPr>
        <w:t xml:space="preserve"> спрямована на створення, розповсюдження та популяризацію культурних надбань, організацію культурного дозвілля громадян. </w:t>
      </w:r>
    </w:p>
    <w:p w14:paraId="13D3EEC8" w14:textId="77777777" w:rsidR="009357AC" w:rsidRPr="008A042D" w:rsidRDefault="009357AC"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ab/>
        <w:t>За 202</w:t>
      </w:r>
      <w:r w:rsidR="00670B35">
        <w:rPr>
          <w:rFonts w:ascii="Times New Roman" w:eastAsia="Times New Roman" w:hAnsi="Times New Roman" w:cs="Times New Roman"/>
          <w:sz w:val="24"/>
          <w:szCs w:val="24"/>
          <w:lang w:eastAsia="uk-UA"/>
        </w:rPr>
        <w:t>5</w:t>
      </w:r>
      <w:r w:rsidRPr="008A042D">
        <w:rPr>
          <w:rFonts w:ascii="Times New Roman" w:eastAsia="Times New Roman" w:hAnsi="Times New Roman" w:cs="Times New Roman"/>
          <w:sz w:val="24"/>
          <w:szCs w:val="24"/>
          <w:lang w:eastAsia="uk-UA"/>
        </w:rPr>
        <w:t> рік від платних послуг надійшло 0,2 тис. грн.</w:t>
      </w:r>
    </w:p>
    <w:p w14:paraId="447C19F7" w14:textId="77777777" w:rsidR="009357AC" w:rsidRPr="008A042D" w:rsidRDefault="009357AC"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ab/>
        <w:t>Проведено 60 соціально-культурних заходів,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w:t>
      </w:r>
    </w:p>
    <w:p w14:paraId="67FCF21E"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 Голицькому сільському клубі працює 4 гуртки:</w:t>
      </w:r>
    </w:p>
    <w:p w14:paraId="6DE15D7C"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вокально-хоровий (16 учасників);</w:t>
      </w:r>
    </w:p>
    <w:p w14:paraId="79CC5029"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хореографічний гурток (20 учасників);</w:t>
      </w:r>
    </w:p>
    <w:p w14:paraId="2E2C2750"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театральний гурток (14 учасників);</w:t>
      </w:r>
    </w:p>
    <w:p w14:paraId="6EECE99F" w14:textId="77777777" w:rsidR="009357AC" w:rsidRPr="008A042D" w:rsidRDefault="009357AC" w:rsidP="008A042D">
      <w:pPr>
        <w:numPr>
          <w:ilvl w:val="0"/>
          <w:numId w:val="28"/>
        </w:numPr>
        <w:spacing w:after="0" w:line="240" w:lineRule="auto"/>
        <w:ind w:left="17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гурток декоративно-прикладного мистецтва (6 учасників).</w:t>
      </w:r>
    </w:p>
    <w:p w14:paraId="11CB767F" w14:textId="77777777" w:rsidR="009357AC" w:rsidRPr="008A042D" w:rsidRDefault="009357AC"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Учасники театрального гуртка приймали участь в онлайн-конкурсах: обласному літературно-мистецькому фестивалі-конкурсі «Слово творчості», Всеукраїнському багатожанровому конкурсі мистецтв м. Київ, Міжнародному конкурсі мистецтв «MADE IN UKRAINE» м.Київ.</w:t>
      </w:r>
    </w:p>
    <w:p w14:paraId="458D91D2" w14:textId="77777777" w:rsidR="00B66DEC" w:rsidRPr="008A042D" w:rsidRDefault="00B66DEC" w:rsidP="008A042D">
      <w:pPr>
        <w:suppressAutoHyphens/>
        <w:spacing w:after="0" w:line="240" w:lineRule="auto"/>
        <w:jc w:val="both"/>
        <w:rPr>
          <w:rFonts w:ascii="Calibri" w:eastAsia="Calibri" w:hAnsi="Calibri" w:cs="Calibri"/>
          <w:b/>
          <w:lang w:eastAsia="zh-CN"/>
        </w:rPr>
      </w:pPr>
      <w:r w:rsidRPr="008A042D">
        <w:rPr>
          <w:rFonts w:ascii="Times New Roman" w:eastAsia="Calibri" w:hAnsi="Times New Roman" w:cs="Times New Roman"/>
          <w:sz w:val="24"/>
          <w:szCs w:val="24"/>
          <w:lang w:eastAsia="ru-RU"/>
        </w:rPr>
        <w:lastRenderedPageBreak/>
        <w:tab/>
      </w:r>
      <w:r w:rsidRPr="008A042D">
        <w:rPr>
          <w:rFonts w:ascii="Times New Roman" w:eastAsia="Calibri" w:hAnsi="Times New Roman" w:cs="Times New Roman"/>
          <w:b/>
          <w:sz w:val="24"/>
          <w:szCs w:val="24"/>
          <w:lang w:eastAsia="ru-RU"/>
        </w:rPr>
        <w:t xml:space="preserve">    </w:t>
      </w:r>
      <w:r w:rsidRPr="008A042D">
        <w:rPr>
          <w:rFonts w:ascii="Times New Roman" w:eastAsia="Calibri" w:hAnsi="Times New Roman" w:cs="Times New Roman"/>
          <w:b/>
          <w:sz w:val="24"/>
          <w:szCs w:val="24"/>
          <w:lang w:eastAsia="zh-CN"/>
        </w:rPr>
        <w:t xml:space="preserve">                                              </w:t>
      </w:r>
    </w:p>
    <w:p w14:paraId="631FFB28"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xml:space="preserve">  Фізична культура і спорт</w:t>
      </w:r>
    </w:p>
    <w:p w14:paraId="5CF30D83"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Упродовж звітного періоду у Славутській міській територіальній громаді проводилася активна робота щодо розвитку фізичної культури та спорту, забезпечення участі спортсменів у змаганнях різного рівня та організації широкого спектра </w:t>
      </w:r>
      <w:r w:rsidR="00824372" w:rsidRPr="008A042D">
        <w:rPr>
          <w:rFonts w:ascii="Times New Roman" w:eastAsia="Calibri" w:hAnsi="Times New Roman" w:cs="Times New Roman"/>
          <w:sz w:val="24"/>
        </w:rPr>
        <w:t>фізкультурно-оздоровчих заходів для мешканців громади.</w:t>
      </w:r>
    </w:p>
    <w:p w14:paraId="735A4E93"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У галузі футболу вихованці </w:t>
      </w:r>
      <w:r w:rsidR="007025C9">
        <w:rPr>
          <w:rFonts w:ascii="Times New Roman" w:eastAsia="Calibri" w:hAnsi="Times New Roman" w:cs="Times New Roman"/>
          <w:sz w:val="24"/>
        </w:rPr>
        <w:t>Д</w:t>
      </w:r>
      <w:r w:rsidRPr="008A042D">
        <w:rPr>
          <w:rFonts w:ascii="Times New Roman" w:eastAsia="Calibri" w:hAnsi="Times New Roman" w:cs="Times New Roman"/>
          <w:sz w:val="24"/>
        </w:rPr>
        <w:t>итячо-юнацької спортивної школи</w:t>
      </w:r>
      <w:r w:rsidR="007025C9">
        <w:rPr>
          <w:rFonts w:ascii="Times New Roman" w:eastAsia="Calibri" w:hAnsi="Times New Roman" w:cs="Times New Roman"/>
          <w:sz w:val="24"/>
        </w:rPr>
        <w:t xml:space="preserve"> м. Славути </w:t>
      </w:r>
      <w:r w:rsidRPr="008A042D">
        <w:rPr>
          <w:rFonts w:ascii="Times New Roman" w:eastAsia="Calibri" w:hAnsi="Times New Roman" w:cs="Times New Roman"/>
          <w:sz w:val="24"/>
        </w:rPr>
        <w:t xml:space="preserve"> продемонстрували стабільні та високі результати. У першому колі дитячо-юнацької футбольної ліги Хмельницької області серед юнаків U-14 команда виборола перше загальнокомандне місце. У змаганнях серед дівчат 2010 року народження і молодших спортсмени посіли друге місце, а в чемпіонаті України з футзалу серед дівочих колективів WU-13 — п’яте місце. У національній першості з футболу серед дівочих команд WU-13, що тривала з осені 2024 до весни 2025 року, команда стала шостою. На базі ДЮСШ упродовж року також проводилися відкриті першості та фестивалі з футболу серед різних вікових груп, а також відбулися ігри першого кола ДЮФЛ Хмельницької області сезону 2025/2026 та чемпіонату міста серед юнаків 2015 року народження і молодших.</w:t>
      </w:r>
    </w:p>
    <w:p w14:paraId="6A85647F"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Легкоатлети громади брали участь у низці командних та особистих чемпіонатів України та області, змаганнях у приміщеннях та на відкритих аренах. Загалом спортсмени вибороли 8 перших, 11 других та 14 третіх місць, продовжуючи зміцнювати свої позиції в обласному та всеукраїнському спортивному середовищі.</w:t>
      </w:r>
    </w:p>
    <w:p w14:paraId="1A6D4929"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У волейболі команди юнаків і дівчат вікової групи 2009–2012 років народження здобули третє місце на Кубку Хмельницької області. На базі ДЮСШ протягом року проходили численні відкриті змагання та першості, що сприяли збільшенню кількості учасників та розвитку цього виду спорту в громаді.</w:t>
      </w:r>
    </w:p>
    <w:p w14:paraId="6D9C6862"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У настільному тенісі юнаки та дівчата Славути взяли участь у чемпіонатах України в різних вікових категоріях, демонструючи стабільні результати та входячи до десятки найсильніших — із місцями від п’ятого до дванадцятого.</w:t>
      </w:r>
    </w:p>
    <w:p w14:paraId="245D642D"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Високими результатами відзначилися й вихованці з боксу, які протягом звітного періоду виступали на змаганнях усіх рівнів. На чемпіонатах України вони вибороли друге та п’яте місце На обласних та регіональних стартах здобули 16 перших, 8 других та 10 третіх місць, а на міських та гурткових змаганнях — 18 перших, 21 друге та 24 треті. </w:t>
      </w:r>
    </w:p>
    <w:p w14:paraId="2DD8CD78"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Протягом року спортсмени ДЮСШ успішно виконували спортивні нормативи, отримавши 109 юнацьких, 11 третіх, 19 других, 2 перших розряди, а також 4 звання кандидатів у майстри спорту України. Троє вихованців перебувають у резерві збірної України.</w:t>
      </w:r>
    </w:p>
    <w:p w14:paraId="714F3421"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Важливу роль у розвитку масового спорту відіграв</w:t>
      </w:r>
      <w:r w:rsidR="007025C9">
        <w:rPr>
          <w:rFonts w:ascii="Times New Roman" w:eastAsia="Calibri" w:hAnsi="Times New Roman" w:cs="Times New Roman"/>
          <w:sz w:val="24"/>
        </w:rPr>
        <w:t xml:space="preserve"> </w:t>
      </w:r>
      <w:r w:rsidRPr="008A042D">
        <w:rPr>
          <w:rFonts w:ascii="Times New Roman" w:eastAsia="Calibri" w:hAnsi="Times New Roman" w:cs="Times New Roman"/>
          <w:sz w:val="24"/>
        </w:rPr>
        <w:t>Центр фізичного здоров’я населення «Спорт для всіх»</w:t>
      </w:r>
      <w:r w:rsidR="007025C9">
        <w:rPr>
          <w:rFonts w:ascii="Times New Roman" w:eastAsia="Calibri" w:hAnsi="Times New Roman" w:cs="Times New Roman"/>
          <w:sz w:val="24"/>
        </w:rPr>
        <w:t xml:space="preserve"> комунального підприємства «Славутського ЖКО»</w:t>
      </w:r>
      <w:r w:rsidRPr="008A042D">
        <w:rPr>
          <w:rFonts w:ascii="Times New Roman" w:eastAsia="Calibri" w:hAnsi="Times New Roman" w:cs="Times New Roman"/>
          <w:sz w:val="24"/>
        </w:rPr>
        <w:t>. Протягом року проведено 169 фізкультурно-оздоровчі заходи, у яких взяли участь 4838 осіб, залучено 12 волонтерів та забезпечено функціонування 56 спортивних майданчиків. У межах проєкту «Активні парки — локації здорової України» проведено 149 заходів, що охопили 1511 учасників різного віку.</w:t>
      </w:r>
    </w:p>
    <w:p w14:paraId="068FD765"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 xml:space="preserve">Активну діяльність продовжив </w:t>
      </w:r>
      <w:r w:rsidR="007025C9">
        <w:rPr>
          <w:rFonts w:ascii="Times New Roman" w:eastAsia="Calibri" w:hAnsi="Times New Roman" w:cs="Times New Roman"/>
          <w:sz w:val="24"/>
        </w:rPr>
        <w:t xml:space="preserve">Комунальний заклад </w:t>
      </w:r>
      <w:r w:rsidRPr="008A042D">
        <w:rPr>
          <w:rFonts w:ascii="Times New Roman" w:eastAsia="Calibri" w:hAnsi="Times New Roman" w:cs="Times New Roman"/>
          <w:sz w:val="24"/>
        </w:rPr>
        <w:t xml:space="preserve">Дитячо-юнацький центр туризму та екологічної роботи, який забезпечив участь юних спортсменів у змаганнях спортивного туризму на всіх рівнях. Вихованці взяли участь у шести чемпіонатах України, здобувши 8 перших, 12 других та 14 третіх місць. На десяти обласних та регіональних стартах вони вибороли 19 перемог, 9 других та 11 третіх місць, а в міських і гурткових змаганнях — 22 перших, 24 друге та 28 треті місця. </w:t>
      </w:r>
    </w:p>
    <w:p w14:paraId="5746E57A"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Протягом року спортсмени центру виконали 22 юнацьких третіх розрядів, 4 дорослих других, 6 дорослих перших розрядів та 5 норм кандидатів у майстри спорту України, що свідчить про високий рівень підготовки і ефективність роботи установи.</w:t>
      </w:r>
    </w:p>
    <w:p w14:paraId="55DE6477" w14:textId="77777777" w:rsidR="00AF74D3" w:rsidRPr="008A042D" w:rsidRDefault="00824372"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В</w:t>
      </w:r>
      <w:r w:rsidR="00AF74D3" w:rsidRPr="008A042D">
        <w:rPr>
          <w:rFonts w:ascii="Times New Roman" w:eastAsia="Calibri" w:hAnsi="Times New Roman" w:cs="Times New Roman"/>
          <w:sz w:val="24"/>
        </w:rPr>
        <w:t>иконавч</w:t>
      </w:r>
      <w:r w:rsidRPr="008A042D">
        <w:rPr>
          <w:rFonts w:ascii="Times New Roman" w:eastAsia="Calibri" w:hAnsi="Times New Roman" w:cs="Times New Roman"/>
          <w:sz w:val="24"/>
        </w:rPr>
        <w:t>ий</w:t>
      </w:r>
      <w:r w:rsidR="00AF74D3" w:rsidRPr="008A042D">
        <w:rPr>
          <w:rFonts w:ascii="Times New Roman" w:eastAsia="Calibri" w:hAnsi="Times New Roman" w:cs="Times New Roman"/>
          <w:sz w:val="24"/>
        </w:rPr>
        <w:t xml:space="preserve"> комітет</w:t>
      </w:r>
      <w:r w:rsidRPr="008A042D">
        <w:rPr>
          <w:rFonts w:ascii="Times New Roman" w:eastAsia="Calibri" w:hAnsi="Times New Roman" w:cs="Times New Roman"/>
          <w:sz w:val="24"/>
        </w:rPr>
        <w:t xml:space="preserve"> Славутської міської ради </w:t>
      </w:r>
      <w:r w:rsidR="00AF74D3" w:rsidRPr="008A042D">
        <w:rPr>
          <w:rFonts w:ascii="Times New Roman" w:eastAsia="Calibri" w:hAnsi="Times New Roman" w:cs="Times New Roman"/>
          <w:sz w:val="24"/>
        </w:rPr>
        <w:t xml:space="preserve">забезпечував організацію міських змагань із різних видів спорту, надавав фінансову підтримку для понад 20 виїздів спортсменів </w:t>
      </w:r>
      <w:r w:rsidR="00AF74D3" w:rsidRPr="008A042D">
        <w:rPr>
          <w:rFonts w:ascii="Times New Roman" w:eastAsia="Calibri" w:hAnsi="Times New Roman" w:cs="Times New Roman"/>
          <w:sz w:val="24"/>
        </w:rPr>
        <w:lastRenderedPageBreak/>
        <w:t>на обласні та всеукраїнські чемпіонати і навчально-тренувальні збори, а також здійснював закупівлю спортивного інвентарю для покращення умов тренувального процесу в закладах громади.</w:t>
      </w:r>
    </w:p>
    <w:p w14:paraId="4FC11FB1" w14:textId="77777777" w:rsidR="00AF74D3" w:rsidRPr="008A042D" w:rsidRDefault="00AF74D3" w:rsidP="008A042D">
      <w:pPr>
        <w:suppressAutoHyphens/>
        <w:spacing w:after="55" w:line="240" w:lineRule="auto"/>
        <w:ind w:firstLine="709"/>
        <w:jc w:val="both"/>
        <w:rPr>
          <w:rFonts w:ascii="Times New Roman" w:eastAsia="Calibri" w:hAnsi="Times New Roman" w:cs="Times New Roman"/>
          <w:sz w:val="24"/>
        </w:rPr>
      </w:pPr>
      <w:r w:rsidRPr="008A042D">
        <w:rPr>
          <w:rFonts w:ascii="Times New Roman" w:eastAsia="Calibri" w:hAnsi="Times New Roman" w:cs="Times New Roman"/>
          <w:sz w:val="24"/>
        </w:rPr>
        <w:t>Упродовж звітного періоду у спортивних заходах різного рівня в цілому взяли участь понад 6500 осіб.</w:t>
      </w:r>
    </w:p>
    <w:p w14:paraId="3EE9A9CF" w14:textId="77777777" w:rsidR="00B66DEC" w:rsidRPr="008A042D" w:rsidRDefault="00B66DEC" w:rsidP="008A042D">
      <w:pPr>
        <w:suppressAutoHyphens/>
        <w:spacing w:after="0" w:line="240" w:lineRule="auto"/>
        <w:ind w:firstLine="720"/>
        <w:jc w:val="both"/>
        <w:rPr>
          <w:rFonts w:ascii="Calibri" w:eastAsia="Calibri" w:hAnsi="Calibri" w:cs="Calibri"/>
        </w:rPr>
      </w:pPr>
    </w:p>
    <w:p w14:paraId="2524423E"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Інформаційний простір</w:t>
      </w:r>
    </w:p>
    <w:p w14:paraId="7B0E0868"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У 2025 році робота була зосереджена на забезпеченні максимальної прозорості діяльності органів місцевого самоврядування та залученні сучасних інструментів двостороннього зв’язку з жителями громади.</w:t>
      </w:r>
    </w:p>
    <w:p w14:paraId="64656D59"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Завдяки реалізації багатоканальної системи інформування вдалося забезпечити стабільне висвітлення діяльності міської ради та її виконавчих органів. Цифрові ресурси — офіційний сайт громади та сторінки у Facebook, Instagram і YouTube — стали ключовими джерелами оперативної інформації. Впродовж року підготовлено та оприлюднено 843 інформаційні матеріали.</w:t>
      </w:r>
    </w:p>
    <w:p w14:paraId="2220DB02"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У межах Програми висвітлення діяльності Славутської міської ради, її виконавчих органів, посадових осіб та депутатів міської ради на 2023–2025 роки забезпечено висвітлення інформаційних матеріалів у газеті «Трудівник Полісся» та на телеканалі «ТВ7+» ТОВ «Телекомпанія «Проскурів».</w:t>
      </w:r>
    </w:p>
    <w:p w14:paraId="617E8FE0"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Офіційний вебсайт виконавчого комітету (</w:t>
      </w:r>
      <w:hyperlink r:id="rId8" w:history="1">
        <w:r w:rsidRPr="008A042D">
          <w:rPr>
            <w:rFonts w:ascii="Times New Roman" w:eastAsia="Calibri" w:hAnsi="Times New Roman" w:cs="Times New Roman"/>
            <w:sz w:val="24"/>
            <w:szCs w:val="24"/>
            <w:u w:val="single"/>
          </w:rPr>
          <w:t>www.slavuta-mvk.gov.ua</w:t>
        </w:r>
      </w:hyperlink>
      <w:r w:rsidRPr="008A042D">
        <w:rPr>
          <w:rFonts w:ascii="Times New Roman" w:eastAsia="Calibri" w:hAnsi="Times New Roman" w:cs="Times New Roman"/>
          <w:sz w:val="24"/>
          <w:szCs w:val="24"/>
        </w:rPr>
        <w:t>) залишається головним інформаційним майданчиком громади — впродовж року зафіксовано близько 72 000 візитів.</w:t>
      </w:r>
    </w:p>
    <w:p w14:paraId="4F626E66"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Спільно зі структурними підрозділами виконавчого комітету міської ради, комунальними підприємствами налагоджено роботу порталу «Відкриті дані», на якому забезпечено цілодобовий доступ до публічної інформації про діяльність міської ради та її виконавчих органів. Загалом оприлюднено 245 наборів даних від 34 структурних підрозділів і комунальних підприємств громади.</w:t>
      </w:r>
    </w:p>
    <w:p w14:paraId="0E3219B9"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Триває співпраця з Фондом «Східна Європа» щодо забезпечення функціонування на офіційному сайті громади інструментів електронної демократії з метою підвищення рівня залученості громадян до розгляду питань, що стосуються життєдіяльності громади, зокрема сервісів «Електронні консультації», «Е-петиції», «Відкрите місто». Також на офіційному сайті створено сторінку «Опитування», за допомогою якої вивчається думка жителів громади з актуальних питань.</w:t>
      </w:r>
    </w:p>
    <w:p w14:paraId="33117971"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У громаді успішно функціонує «Університет третього віку», який став осередком соціалізації та активного дозвілля людей похилого віку. Діє Молодіжна дорадча рада Славутської громади, що сприяє залученню молоді до участі у вирішенні питань життєдіяльності та розвитку громади.</w:t>
      </w:r>
    </w:p>
    <w:p w14:paraId="406CB679"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p>
    <w:p w14:paraId="25A1124E"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За  напрямом   ЗАБЕЗПЕЧЕННЯ УМОВ ДЛЯ ПОДАЛЬШОГО</w:t>
      </w:r>
    </w:p>
    <w:p w14:paraId="2F4805B7"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СОЦІАЛЬНО-ЕКОНОМІЧНОГО ЗРОСТАННЯ</w:t>
      </w:r>
    </w:p>
    <w:p w14:paraId="79100CFA" w14:textId="77777777" w:rsidR="000F4247" w:rsidRPr="008A042D" w:rsidRDefault="000F4247" w:rsidP="008A042D">
      <w:pPr>
        <w:spacing w:after="0" w:line="240" w:lineRule="auto"/>
        <w:ind w:left="1416" w:right="-144"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       </w:t>
      </w:r>
      <w:r w:rsidR="00AB11D5" w:rsidRPr="008A042D">
        <w:rPr>
          <w:rFonts w:ascii="Times New Roman" w:eastAsia="Times New Roman" w:hAnsi="Times New Roman" w:cs="Times New Roman"/>
          <w:b/>
          <w:bCs/>
          <w:sz w:val="24"/>
          <w:szCs w:val="24"/>
          <w:lang w:eastAsia="uk-UA"/>
        </w:rPr>
        <w:t xml:space="preserve">                   </w:t>
      </w:r>
      <w:r w:rsidRPr="008A042D">
        <w:rPr>
          <w:rFonts w:ascii="Times New Roman" w:eastAsia="Times New Roman" w:hAnsi="Times New Roman" w:cs="Times New Roman"/>
          <w:b/>
          <w:bCs/>
          <w:sz w:val="24"/>
          <w:szCs w:val="24"/>
          <w:lang w:eastAsia="uk-UA"/>
        </w:rPr>
        <w:t>I. Доходи.</w:t>
      </w:r>
    </w:p>
    <w:p w14:paraId="77CEC84E"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Liberation Serif" w:eastAsia="Times New Roman" w:hAnsi="Liberation Serif" w:cs="Liberation Serif"/>
          <w:sz w:val="24"/>
          <w:szCs w:val="24"/>
          <w:lang w:eastAsia="uk-UA"/>
        </w:rPr>
        <w:tab/>
      </w:r>
      <w:r w:rsidRPr="008A042D">
        <w:rPr>
          <w:rFonts w:ascii="Times New Roman" w:eastAsia="Times New Roman" w:hAnsi="Times New Roman" w:cs="Times New Roman"/>
          <w:b/>
          <w:bCs/>
          <w:sz w:val="24"/>
          <w:szCs w:val="24"/>
          <w:lang w:eastAsia="uk-UA"/>
        </w:rPr>
        <w:t>До загального фонду бюджету</w:t>
      </w:r>
      <w:r w:rsidRPr="008A042D">
        <w:rPr>
          <w:rFonts w:ascii="Times New Roman" w:eastAsia="Times New Roman" w:hAnsi="Times New Roman" w:cs="Times New Roman"/>
          <w:sz w:val="24"/>
          <w:szCs w:val="24"/>
          <w:lang w:eastAsia="uk-UA"/>
        </w:rPr>
        <w:t xml:space="preserve"> Славутської міської територіальної громади за 2025 року надійшло </w:t>
      </w:r>
      <w:r w:rsidRPr="008A042D">
        <w:rPr>
          <w:rFonts w:ascii="Times New Roman" w:eastAsia="Times New Roman" w:hAnsi="Times New Roman" w:cs="Times New Roman"/>
          <w:b/>
          <w:bCs/>
          <w:sz w:val="24"/>
          <w:szCs w:val="24"/>
          <w:lang w:eastAsia="uk-UA"/>
        </w:rPr>
        <w:t>314 093,5 тис грн власних надходжень</w:t>
      </w:r>
      <w:r w:rsidRPr="008A042D">
        <w:rPr>
          <w:rFonts w:ascii="Times New Roman" w:eastAsia="Times New Roman" w:hAnsi="Times New Roman" w:cs="Times New Roman"/>
          <w:sz w:val="24"/>
          <w:szCs w:val="24"/>
          <w:lang w:eastAsia="uk-UA"/>
        </w:rPr>
        <w:t>, планові призначення (</w:t>
      </w:r>
      <w:r w:rsidRPr="008A042D">
        <w:rPr>
          <w:rFonts w:ascii="Times New Roman" w:eastAsia="Times New Roman" w:hAnsi="Times New Roman" w:cs="Times New Roman"/>
          <w:b/>
          <w:bCs/>
          <w:sz w:val="24"/>
          <w:szCs w:val="24"/>
          <w:lang w:eastAsia="uk-UA"/>
        </w:rPr>
        <w:t xml:space="preserve">313 421,4 тис грн) </w:t>
      </w:r>
      <w:r w:rsidRPr="008A042D">
        <w:rPr>
          <w:rFonts w:ascii="Times New Roman" w:eastAsia="Times New Roman" w:hAnsi="Times New Roman" w:cs="Times New Roman"/>
          <w:sz w:val="24"/>
          <w:szCs w:val="24"/>
          <w:lang w:eastAsia="uk-UA"/>
        </w:rPr>
        <w:t xml:space="preserve">виконано на </w:t>
      </w:r>
      <w:r w:rsidRPr="008A042D">
        <w:rPr>
          <w:rFonts w:ascii="Times New Roman" w:eastAsia="Times New Roman" w:hAnsi="Times New Roman" w:cs="Times New Roman"/>
          <w:b/>
          <w:bCs/>
          <w:sz w:val="24"/>
          <w:szCs w:val="24"/>
          <w:lang w:eastAsia="uk-UA"/>
        </w:rPr>
        <w:t>100,2</w:t>
      </w:r>
      <w:r w:rsidRPr="008A042D">
        <w:rPr>
          <w:rFonts w:ascii="Times New Roman" w:eastAsia="Times New Roman" w:hAnsi="Times New Roman" w:cs="Times New Roman"/>
          <w:sz w:val="24"/>
          <w:szCs w:val="24"/>
          <w:lang w:eastAsia="uk-UA"/>
        </w:rPr>
        <w:t> </w:t>
      </w:r>
      <w:r w:rsidRPr="008A042D">
        <w:rPr>
          <w:rFonts w:ascii="Times New Roman" w:eastAsia="Times New Roman" w:hAnsi="Times New Roman" w:cs="Times New Roman"/>
          <w:b/>
          <w:bCs/>
          <w:sz w:val="24"/>
          <w:szCs w:val="24"/>
          <w:lang w:eastAsia="uk-UA"/>
        </w:rPr>
        <w:t xml:space="preserve">%, </w:t>
      </w:r>
      <w:r w:rsidRPr="008A042D">
        <w:rPr>
          <w:rFonts w:ascii="Times New Roman" w:eastAsia="Times New Roman" w:hAnsi="Times New Roman" w:cs="Times New Roman"/>
          <w:sz w:val="24"/>
          <w:szCs w:val="24"/>
          <w:lang w:eastAsia="uk-UA"/>
        </w:rPr>
        <w:t>понад планові надійшло 672,1 тис гривень. Порівняно з аналогічним періодом минулого року надходження збільшились на 29 374,1тис грн або на 10,3 відсотка.</w:t>
      </w:r>
    </w:p>
    <w:p w14:paraId="52E75158" w14:textId="77777777" w:rsidR="000F4247" w:rsidRPr="008A042D" w:rsidRDefault="000F4247" w:rsidP="008A042D">
      <w:pPr>
        <w:spacing w:after="0" w:line="240" w:lineRule="auto"/>
        <w:ind w:firstLine="5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За 2025 рік в бюджет міської територіальної громади поступило </w:t>
      </w:r>
      <w:r w:rsidRPr="008A042D">
        <w:rPr>
          <w:rFonts w:ascii="Times New Roman" w:eastAsia="Times New Roman" w:hAnsi="Times New Roman" w:cs="Times New Roman"/>
          <w:b/>
          <w:bCs/>
          <w:sz w:val="24"/>
          <w:szCs w:val="24"/>
          <w:lang w:eastAsia="uk-UA"/>
        </w:rPr>
        <w:t>172 631,5 тис грн</w:t>
      </w:r>
      <w:r w:rsidRPr="008A042D">
        <w:rPr>
          <w:rFonts w:ascii="Times New Roman" w:eastAsia="Times New Roman" w:hAnsi="Times New Roman" w:cs="Times New Roman"/>
          <w:sz w:val="24"/>
          <w:szCs w:val="24"/>
          <w:lang w:eastAsia="uk-UA"/>
        </w:rPr>
        <w:t xml:space="preserve">, податку на доходи фізичних осіб, що складає </w:t>
      </w:r>
      <w:r w:rsidRPr="008A042D">
        <w:rPr>
          <w:rFonts w:ascii="Times New Roman" w:eastAsia="Times New Roman" w:hAnsi="Times New Roman" w:cs="Times New Roman"/>
          <w:b/>
          <w:bCs/>
          <w:sz w:val="24"/>
          <w:szCs w:val="24"/>
          <w:lang w:eastAsia="uk-UA"/>
        </w:rPr>
        <w:t>102,8%</w:t>
      </w:r>
      <w:r w:rsidRPr="008A042D">
        <w:rPr>
          <w:rFonts w:ascii="Times New Roman" w:eastAsia="Times New Roman" w:hAnsi="Times New Roman" w:cs="Times New Roman"/>
          <w:sz w:val="24"/>
          <w:szCs w:val="24"/>
          <w:lang w:eastAsia="uk-UA"/>
        </w:rPr>
        <w:t xml:space="preserve"> до планових призначень на звітний період </w:t>
      </w:r>
      <w:r w:rsidRPr="008A042D">
        <w:rPr>
          <w:rFonts w:ascii="Times New Roman" w:eastAsia="Times New Roman" w:hAnsi="Times New Roman" w:cs="Times New Roman"/>
          <w:b/>
          <w:bCs/>
          <w:sz w:val="24"/>
          <w:szCs w:val="24"/>
          <w:lang w:eastAsia="uk-UA"/>
        </w:rPr>
        <w:t>(167 979,8 тис грн).</w:t>
      </w:r>
      <w:r w:rsidR="00AB11D5"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sz w:val="24"/>
          <w:szCs w:val="24"/>
          <w:lang w:eastAsia="uk-UA"/>
        </w:rPr>
        <w:t>Перевиконання в абсолютному значенні становить</w:t>
      </w:r>
      <w:r w:rsidRPr="008A042D">
        <w:rPr>
          <w:rFonts w:ascii="Times New Roman" w:eastAsia="Times New Roman" w:hAnsi="Times New Roman" w:cs="Times New Roman"/>
          <w:b/>
          <w:bCs/>
          <w:sz w:val="24"/>
          <w:szCs w:val="24"/>
          <w:lang w:eastAsia="uk-UA"/>
        </w:rPr>
        <w:t> 4 651,7 тис гривень.</w:t>
      </w:r>
      <w:r w:rsidRPr="008A042D">
        <w:rPr>
          <w:rFonts w:ascii="Times New Roman" w:eastAsia="Times New Roman" w:hAnsi="Times New Roman" w:cs="Times New Roman"/>
          <w:sz w:val="24"/>
          <w:szCs w:val="24"/>
          <w:lang w:eastAsia="uk-UA"/>
        </w:rPr>
        <w:t xml:space="preserve"> Збільшення</w:t>
      </w:r>
      <w:r w:rsidRPr="008A042D">
        <w:rPr>
          <w:rFonts w:ascii="Times New Roman" w:eastAsia="Times New Roman" w:hAnsi="Times New Roman" w:cs="Times New Roman"/>
          <w:b/>
          <w:bCs/>
          <w:sz w:val="24"/>
          <w:szCs w:val="24"/>
          <w:lang w:eastAsia="uk-UA"/>
        </w:rPr>
        <w:t> </w:t>
      </w:r>
      <w:r w:rsidRPr="008A042D">
        <w:rPr>
          <w:rFonts w:ascii="Times New Roman" w:eastAsia="Times New Roman" w:hAnsi="Times New Roman" w:cs="Times New Roman"/>
          <w:sz w:val="24"/>
          <w:szCs w:val="24"/>
          <w:lang w:eastAsia="uk-UA"/>
        </w:rPr>
        <w:t xml:space="preserve">поступлень податку на доходи фізичних осіб порівняно з аналогічним періодом минулого року в абсолютному значенні складає 20 151,8 тис грн, за рахунок збільшення середньої заробітної плати по окремих суб’єктах </w:t>
      </w:r>
      <w:r w:rsidRPr="008A042D">
        <w:rPr>
          <w:rFonts w:ascii="Times New Roman" w:eastAsia="Times New Roman" w:hAnsi="Times New Roman" w:cs="Times New Roman"/>
          <w:sz w:val="24"/>
          <w:szCs w:val="24"/>
          <w:lang w:eastAsia="uk-UA"/>
        </w:rPr>
        <w:lastRenderedPageBreak/>
        <w:t>господарювання, залучення нових платників. З початку року залучені до оподаткування 9 нових платників.</w:t>
      </w:r>
    </w:p>
    <w:p w14:paraId="0F28844C" w14:textId="77777777" w:rsidR="000F4247" w:rsidRPr="008A042D" w:rsidRDefault="000F4247" w:rsidP="008A042D">
      <w:pPr>
        <w:tabs>
          <w:tab w:val="left" w:pos="567"/>
          <w:tab w:val="left" w:pos="9743"/>
        </w:tabs>
        <w:spacing w:after="0" w:line="240" w:lineRule="auto"/>
        <w:ind w:firstLine="709"/>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Варто відмітити, що </w:t>
      </w:r>
      <w:r w:rsidRPr="008A042D">
        <w:rPr>
          <w:rFonts w:ascii="Times New Roman" w:eastAsia="Times New Roman" w:hAnsi="Times New Roman" w:cs="Times New Roman"/>
          <w:b/>
          <w:bCs/>
          <w:sz w:val="24"/>
          <w:szCs w:val="24"/>
          <w:lang w:eastAsia="uk-UA"/>
        </w:rPr>
        <w:t xml:space="preserve">зменшення </w:t>
      </w:r>
      <w:r w:rsidRPr="008A042D">
        <w:rPr>
          <w:rFonts w:ascii="Times New Roman" w:eastAsia="Times New Roman" w:hAnsi="Times New Roman" w:cs="Times New Roman"/>
          <w:sz w:val="24"/>
          <w:szCs w:val="24"/>
          <w:lang w:eastAsia="uk-UA"/>
        </w:rPr>
        <w:t xml:space="preserve">перерахувань податку на доходи фізичних осіб порівняно з аналогічним періодом минулого року допустили </w:t>
      </w:r>
      <w:r w:rsidRPr="008A042D">
        <w:rPr>
          <w:rFonts w:ascii="Times New Roman" w:eastAsia="Times New Roman" w:hAnsi="Times New Roman" w:cs="Times New Roman"/>
          <w:b/>
          <w:bCs/>
          <w:sz w:val="24"/>
          <w:szCs w:val="24"/>
          <w:lang w:eastAsia="uk-UA"/>
        </w:rPr>
        <w:t>90 юридичних осіб</w:t>
      </w:r>
      <w:r w:rsidRPr="008A042D">
        <w:rPr>
          <w:rFonts w:ascii="Times New Roman" w:eastAsia="Times New Roman" w:hAnsi="Times New Roman" w:cs="Times New Roman"/>
          <w:sz w:val="24"/>
          <w:szCs w:val="24"/>
          <w:lang w:eastAsia="uk-UA"/>
        </w:rPr>
        <w:t xml:space="preserve"> на суму 10 614,2 тис. гривень. Значною мірою це пояснюється тим, що із запровадженням воєнного стану в Україні з 24.02.2022 року призвело до спаду виробництва, економічних труднощів для підприємств, відсутність збуту продукції, мобілізації працюючих, що спричинило дефіцит робочої сили, це негативно вплинуло на виробництво деяких суб’єктів підприємницької діяльності. Деякі підприємства змушені були призупинити свою діяльність або працюють в режимі неповного робочого тижня, зниження оборотів продукції.</w:t>
      </w:r>
    </w:p>
    <w:p w14:paraId="20681D98" w14:textId="77777777" w:rsidR="000F4247" w:rsidRPr="008A042D" w:rsidRDefault="000F4247" w:rsidP="008A042D">
      <w:pPr>
        <w:widowControl w:val="0"/>
        <w:tabs>
          <w:tab w:val="left" w:pos="543"/>
        </w:tabs>
        <w:spacing w:after="0" w:line="240" w:lineRule="auto"/>
        <w:jc w:val="both"/>
        <w:rPr>
          <w:rFonts w:ascii="Times New Roman" w:eastAsia="Times New Roman" w:hAnsi="Times New Roman" w:cs="Times New Roman"/>
          <w:sz w:val="24"/>
          <w:szCs w:val="24"/>
          <w:lang w:eastAsia="uk-UA"/>
        </w:rPr>
      </w:pPr>
      <w:r w:rsidRPr="008A042D">
        <w:rPr>
          <w:rFonts w:ascii="Liberation Serif" w:eastAsia="Times New Roman" w:hAnsi="Liberation Serif" w:cs="Liberation Serif"/>
          <w:sz w:val="24"/>
          <w:szCs w:val="24"/>
          <w:lang w:eastAsia="uk-UA"/>
        </w:rPr>
        <w:tab/>
      </w:r>
      <w:r w:rsidRPr="008A042D">
        <w:rPr>
          <w:rFonts w:ascii="Times New Roman" w:eastAsia="Times New Roman" w:hAnsi="Times New Roman" w:cs="Times New Roman"/>
          <w:sz w:val="24"/>
          <w:szCs w:val="24"/>
          <w:lang w:eastAsia="uk-UA"/>
        </w:rPr>
        <w:t xml:space="preserve">Поступлення </w:t>
      </w:r>
      <w:r w:rsidRPr="008A042D">
        <w:rPr>
          <w:rFonts w:ascii="Times New Roman" w:eastAsia="Times New Roman" w:hAnsi="Times New Roman" w:cs="Times New Roman"/>
          <w:b/>
          <w:bCs/>
          <w:sz w:val="24"/>
          <w:szCs w:val="24"/>
          <w:lang w:eastAsia="uk-UA"/>
        </w:rPr>
        <w:t>акцизного податку з пального та акцизного податку з реалізації суб`єктами господарювання роздрібної торгівлі підакцизних товарів</w:t>
      </w:r>
      <w:r w:rsidRPr="008A042D">
        <w:rPr>
          <w:rFonts w:ascii="Times New Roman" w:eastAsia="Times New Roman" w:hAnsi="Times New Roman" w:cs="Times New Roman"/>
          <w:sz w:val="24"/>
          <w:szCs w:val="24"/>
          <w:lang w:eastAsia="uk-UA"/>
        </w:rPr>
        <w:t xml:space="preserve"> за січень-грудень 2025 року склали </w:t>
      </w:r>
      <w:r w:rsidRPr="008A042D">
        <w:rPr>
          <w:rFonts w:ascii="Times New Roman" w:eastAsia="Times New Roman" w:hAnsi="Times New Roman" w:cs="Times New Roman"/>
          <w:b/>
          <w:bCs/>
          <w:sz w:val="24"/>
          <w:szCs w:val="24"/>
          <w:lang w:eastAsia="uk-UA"/>
        </w:rPr>
        <w:t xml:space="preserve">31 172,5 тис грн або 105,0% </w:t>
      </w:r>
      <w:r w:rsidRPr="008A042D">
        <w:rPr>
          <w:rFonts w:ascii="Times New Roman" w:eastAsia="Times New Roman" w:hAnsi="Times New Roman" w:cs="Times New Roman"/>
          <w:sz w:val="24"/>
          <w:szCs w:val="24"/>
          <w:lang w:eastAsia="uk-UA"/>
        </w:rPr>
        <w:t>до запланованих надходжень (29 690,7 тис грн), перевиконання в абсолютному значенні складає 1 481,8 тис гривень. До відповідного періоду 2024 року поступлення зросли на 9 217,6 тис гривень (42,0%), за рахунок збільшення ставок акцизного податку.</w:t>
      </w:r>
    </w:p>
    <w:p w14:paraId="55441CB8"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 xml:space="preserve">Податок на майно </w:t>
      </w:r>
      <w:r w:rsidRPr="008A042D">
        <w:rPr>
          <w:rFonts w:ascii="Times New Roman" w:eastAsia="Times New Roman" w:hAnsi="Times New Roman" w:cs="Times New Roman"/>
          <w:sz w:val="24"/>
          <w:szCs w:val="24"/>
          <w:lang w:eastAsia="uk-UA"/>
        </w:rPr>
        <w:t xml:space="preserve">заплановано на січень-грудень 2025 року у сумі </w:t>
      </w:r>
      <w:r w:rsidRPr="008A042D">
        <w:rPr>
          <w:rFonts w:ascii="Times New Roman" w:eastAsia="Times New Roman" w:hAnsi="Times New Roman" w:cs="Times New Roman"/>
          <w:b/>
          <w:bCs/>
          <w:sz w:val="24"/>
          <w:szCs w:val="24"/>
          <w:lang w:eastAsia="uk-UA"/>
        </w:rPr>
        <w:t>52 343,2 тис гривень.</w:t>
      </w:r>
      <w:r w:rsidRPr="008A042D">
        <w:rPr>
          <w:rFonts w:ascii="Times New Roman" w:eastAsia="Times New Roman" w:hAnsi="Times New Roman" w:cs="Times New Roman"/>
          <w:sz w:val="24"/>
          <w:szCs w:val="24"/>
          <w:lang w:eastAsia="uk-UA"/>
        </w:rPr>
        <w:t xml:space="preserve"> Фактичне виконання за цей же період становить </w:t>
      </w:r>
      <w:r w:rsidRPr="008A042D">
        <w:rPr>
          <w:rFonts w:ascii="Times New Roman" w:eastAsia="Times New Roman" w:hAnsi="Times New Roman" w:cs="Times New Roman"/>
          <w:b/>
          <w:bCs/>
          <w:sz w:val="24"/>
          <w:szCs w:val="24"/>
          <w:lang w:eastAsia="uk-UA"/>
        </w:rPr>
        <w:t>46 000,0 тис грн</w:t>
      </w:r>
      <w:r w:rsidRPr="008A042D">
        <w:rPr>
          <w:rFonts w:ascii="Times New Roman" w:eastAsia="Times New Roman" w:hAnsi="Times New Roman" w:cs="Times New Roman"/>
          <w:sz w:val="24"/>
          <w:szCs w:val="24"/>
          <w:lang w:eastAsia="uk-UA"/>
        </w:rPr>
        <w:t xml:space="preserve"> або</w:t>
      </w:r>
      <w:r w:rsidRPr="008A042D">
        <w:rPr>
          <w:rFonts w:ascii="Times New Roman" w:eastAsia="Times New Roman" w:hAnsi="Times New Roman" w:cs="Times New Roman"/>
          <w:b/>
          <w:bCs/>
          <w:sz w:val="24"/>
          <w:szCs w:val="24"/>
          <w:lang w:eastAsia="uk-UA"/>
        </w:rPr>
        <w:t xml:space="preserve"> 87,9% </w:t>
      </w:r>
      <w:r w:rsidRPr="008A042D">
        <w:rPr>
          <w:rFonts w:ascii="Times New Roman" w:eastAsia="Times New Roman" w:hAnsi="Times New Roman" w:cs="Times New Roman"/>
          <w:sz w:val="24"/>
          <w:szCs w:val="24"/>
          <w:lang w:eastAsia="uk-UA"/>
        </w:rPr>
        <w:t xml:space="preserve">до плану через невиконання планових показників надходжень плати за землю в сумі 9 434,0 тис.грн через зменшення обсягу поступлень порівняно з минулим роком по АТ «Українська залізниця» на 7 846,5 тис. гривень (при аналізі поданих декларацій виявлено, що АТ «Українська залізниця» задекларували до сплати у 2025 році 1 282,8 тис. грн, тоді як у 2024 році сума земельного податку, задекларована до сплати, була 9 096,0 тис. грн ). </w:t>
      </w:r>
    </w:p>
    <w:p w14:paraId="310EAA24"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2025 року поступлення </w:t>
      </w:r>
      <w:r w:rsidRPr="008A042D">
        <w:rPr>
          <w:rFonts w:ascii="Times New Roman" w:eastAsia="Times New Roman" w:hAnsi="Times New Roman" w:cs="Times New Roman"/>
          <w:b/>
          <w:bCs/>
          <w:sz w:val="24"/>
          <w:szCs w:val="24"/>
          <w:lang w:eastAsia="uk-UA"/>
        </w:rPr>
        <w:t>єдиного податку</w:t>
      </w:r>
      <w:r w:rsidRPr="008A042D">
        <w:rPr>
          <w:rFonts w:ascii="Times New Roman" w:eastAsia="Times New Roman" w:hAnsi="Times New Roman" w:cs="Times New Roman"/>
          <w:sz w:val="24"/>
          <w:szCs w:val="24"/>
          <w:lang w:eastAsia="uk-UA"/>
        </w:rPr>
        <w:t xml:space="preserve"> склали </w:t>
      </w:r>
      <w:r w:rsidRPr="008A042D">
        <w:rPr>
          <w:rFonts w:ascii="Times New Roman" w:eastAsia="Times New Roman" w:hAnsi="Times New Roman" w:cs="Times New Roman"/>
          <w:b/>
          <w:bCs/>
          <w:sz w:val="24"/>
          <w:szCs w:val="24"/>
          <w:lang w:eastAsia="uk-UA"/>
        </w:rPr>
        <w:t>58 119,4 тис гривень</w:t>
      </w:r>
      <w:r w:rsidRPr="008A042D">
        <w:rPr>
          <w:rFonts w:ascii="Times New Roman" w:eastAsia="Times New Roman" w:hAnsi="Times New Roman" w:cs="Times New Roman"/>
          <w:sz w:val="24"/>
          <w:szCs w:val="24"/>
          <w:lang w:eastAsia="uk-UA"/>
        </w:rPr>
        <w:t xml:space="preserve"> або </w:t>
      </w:r>
      <w:r w:rsidRPr="008A042D">
        <w:rPr>
          <w:rFonts w:ascii="Times New Roman" w:eastAsia="Times New Roman" w:hAnsi="Times New Roman" w:cs="Times New Roman"/>
          <w:b/>
          <w:bCs/>
          <w:sz w:val="24"/>
          <w:szCs w:val="24"/>
          <w:lang w:eastAsia="uk-UA"/>
        </w:rPr>
        <w:t xml:space="preserve">101,3 % </w:t>
      </w:r>
      <w:r w:rsidRPr="008A042D">
        <w:rPr>
          <w:rFonts w:ascii="Times New Roman" w:eastAsia="Times New Roman" w:hAnsi="Times New Roman" w:cs="Times New Roman"/>
          <w:sz w:val="24"/>
          <w:szCs w:val="24"/>
          <w:lang w:eastAsia="uk-UA"/>
        </w:rPr>
        <w:t xml:space="preserve">до запланованих надходжень на відповідний період </w:t>
      </w:r>
      <w:r w:rsidRPr="008A042D">
        <w:rPr>
          <w:rFonts w:ascii="Times New Roman" w:eastAsia="Times New Roman" w:hAnsi="Times New Roman" w:cs="Times New Roman"/>
          <w:b/>
          <w:bCs/>
          <w:sz w:val="24"/>
          <w:szCs w:val="24"/>
          <w:lang w:eastAsia="uk-UA"/>
        </w:rPr>
        <w:t>(57 375,2 тис гривень)</w:t>
      </w:r>
      <w:r w:rsidRPr="008A042D">
        <w:rPr>
          <w:rFonts w:ascii="Times New Roman" w:eastAsia="Times New Roman" w:hAnsi="Times New Roman" w:cs="Times New Roman"/>
          <w:sz w:val="24"/>
          <w:szCs w:val="24"/>
          <w:lang w:eastAsia="uk-UA"/>
        </w:rPr>
        <w:t xml:space="preserve">. В бюджет громади понад планові поступило </w:t>
      </w:r>
      <w:r w:rsidRPr="008A042D">
        <w:rPr>
          <w:rFonts w:ascii="Times New Roman" w:eastAsia="Times New Roman" w:hAnsi="Times New Roman" w:cs="Times New Roman"/>
          <w:b/>
          <w:bCs/>
          <w:sz w:val="24"/>
          <w:szCs w:val="24"/>
          <w:lang w:eastAsia="uk-UA"/>
        </w:rPr>
        <w:t xml:space="preserve">744,2 тис гривень </w:t>
      </w:r>
      <w:r w:rsidRPr="008A042D">
        <w:rPr>
          <w:rFonts w:ascii="Times New Roman" w:eastAsia="Times New Roman" w:hAnsi="Times New Roman" w:cs="Times New Roman"/>
          <w:sz w:val="24"/>
          <w:szCs w:val="24"/>
          <w:lang w:eastAsia="uk-UA"/>
        </w:rPr>
        <w:t>за рахунок більшого від очікуваного отриманого доходу по платниках третьої групи. Порівняно з аналогічним періодом минулого року надходження збільшились на 5 789,4 тис гривень, за рахунок збільшення розміру доходу по платниках третьої групи.</w:t>
      </w:r>
    </w:p>
    <w:p w14:paraId="1AA2051E" w14:textId="77777777" w:rsidR="000F4247" w:rsidRPr="008A042D" w:rsidRDefault="000F4247" w:rsidP="008A042D">
      <w:pPr>
        <w:widowControl w:val="0"/>
        <w:tabs>
          <w:tab w:val="left" w:pos="543"/>
        </w:tabs>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Протягом січня - грудня 2025 року було проведено 12 засідань робочої групи з координації дій місцевих органів виконавчої влади щодо забезпечення своєчасної сплати податкових та інших надходжень до державного та місцевих бюджетів, скорочення податкового боргу, заслухано  36 керівників підприємств та 72 фізичні особи – підприємці.</w:t>
      </w:r>
    </w:p>
    <w:p w14:paraId="54AB01CD" w14:textId="77777777" w:rsidR="000F4247" w:rsidRPr="008A042D" w:rsidRDefault="000F4247" w:rsidP="008A042D">
      <w:pPr>
        <w:spacing w:after="0" w:line="240" w:lineRule="auto"/>
        <w:ind w:firstLine="58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ab/>
        <w:t>За 2025 рік до спеціального фонду</w:t>
      </w:r>
      <w:r w:rsidRPr="008A042D">
        <w:rPr>
          <w:rFonts w:ascii="Times New Roman" w:eastAsia="Times New Roman" w:hAnsi="Times New Roman" w:cs="Times New Roman"/>
          <w:sz w:val="24"/>
          <w:szCs w:val="24"/>
          <w:lang w:eastAsia="uk-UA"/>
        </w:rPr>
        <w:t xml:space="preserve"> бюджету міської територіальної громади надійшло </w:t>
      </w:r>
      <w:r w:rsidRPr="008A042D">
        <w:rPr>
          <w:rFonts w:ascii="Times New Roman" w:eastAsia="Times New Roman" w:hAnsi="Times New Roman" w:cs="Times New Roman"/>
          <w:b/>
          <w:bCs/>
          <w:sz w:val="24"/>
          <w:szCs w:val="24"/>
          <w:lang w:eastAsia="uk-UA"/>
        </w:rPr>
        <w:t>23 224,6 тис грн</w:t>
      </w:r>
      <w:r w:rsidRPr="008A042D">
        <w:rPr>
          <w:rFonts w:ascii="Times New Roman" w:eastAsia="Times New Roman" w:hAnsi="Times New Roman" w:cs="Times New Roman"/>
          <w:sz w:val="24"/>
          <w:szCs w:val="24"/>
          <w:lang w:eastAsia="uk-UA"/>
        </w:rPr>
        <w:t xml:space="preserve"> доходів без урахування міжбюджетних трансфертів.</w:t>
      </w:r>
    </w:p>
    <w:p w14:paraId="3F70EE43" w14:textId="77777777" w:rsidR="000F4247" w:rsidRPr="008A042D" w:rsidRDefault="000F4247" w:rsidP="008A042D">
      <w:pPr>
        <w:widowControl w:val="0"/>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січня - грудня </w:t>
      </w:r>
      <w:r w:rsidRPr="008A042D">
        <w:rPr>
          <w:rFonts w:ascii="Times New Roman" w:eastAsia="Times New Roman" w:hAnsi="Times New Roman" w:cs="Times New Roman"/>
          <w:sz w:val="22"/>
          <w:szCs w:val="22"/>
          <w:lang w:eastAsia="uk-UA"/>
        </w:rPr>
        <w:t>2025 року поступило 9 469,1 тис. грн коштів від продажу земельних ділянок: було реалізовано 4 земельних ділянки площею 5,4626 га загальною вартістю 4 720,3 тис. грн, шляхом аукціону реалізовано дві земельні ділянки площею 1,0385 га вартістю 4 660,000 тис. грн та сплачено авансовий внесок за одну земельну ділянку площею 0,1570 га в сумі 88,8тис.гривень.</w:t>
      </w:r>
    </w:p>
    <w:p w14:paraId="6A71638B" w14:textId="77777777" w:rsidR="000F4247" w:rsidRPr="008A042D" w:rsidRDefault="000F4247" w:rsidP="008A042D">
      <w:pPr>
        <w:widowControl w:val="0"/>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З початку року в бюджет </w:t>
      </w:r>
      <w:r w:rsidRPr="008A042D">
        <w:rPr>
          <w:rFonts w:ascii="Times New Roman CYR" w:eastAsia="Times New Roman" w:hAnsi="Times New Roman CYR" w:cs="Times New Roman"/>
          <w:sz w:val="24"/>
          <w:szCs w:val="24"/>
          <w:lang w:eastAsia="uk-UA"/>
        </w:rPr>
        <w:t>міської територіальної громади</w:t>
      </w:r>
      <w:r w:rsidRPr="008A042D">
        <w:rPr>
          <w:rFonts w:ascii="Times New Roman" w:eastAsia="Times New Roman" w:hAnsi="Times New Roman" w:cs="Times New Roman"/>
          <w:sz w:val="24"/>
          <w:szCs w:val="24"/>
          <w:lang w:eastAsia="uk-UA"/>
        </w:rPr>
        <w:t xml:space="preserve"> поступило </w:t>
      </w:r>
      <w:r w:rsidRPr="008A042D">
        <w:rPr>
          <w:rFonts w:ascii="Times New Roman" w:eastAsia="Times New Roman" w:hAnsi="Times New Roman" w:cs="Times New Roman"/>
          <w:b/>
          <w:bCs/>
          <w:sz w:val="24"/>
          <w:szCs w:val="24"/>
          <w:lang w:eastAsia="uk-UA"/>
        </w:rPr>
        <w:t>10 145,2 тис грн власних надходжень бюджетних установ</w:t>
      </w:r>
      <w:r w:rsidRPr="008A042D">
        <w:rPr>
          <w:rFonts w:ascii="Times New Roman" w:eastAsia="Times New Roman" w:hAnsi="Times New Roman" w:cs="Times New Roman"/>
          <w:sz w:val="24"/>
          <w:szCs w:val="24"/>
          <w:lang w:eastAsia="uk-UA"/>
        </w:rPr>
        <w:t>.</w:t>
      </w:r>
    </w:p>
    <w:p w14:paraId="1B04B838" w14:textId="77777777" w:rsidR="000F4247" w:rsidRPr="008A042D" w:rsidRDefault="000F4247" w:rsidP="008A042D">
      <w:pPr>
        <w:tabs>
          <w:tab w:val="left" w:pos="567"/>
        </w:tab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p w14:paraId="1F1C055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ІІ. Видатки</w:t>
      </w:r>
    </w:p>
    <w:p w14:paraId="110517D9" w14:textId="77777777" w:rsidR="000F4247" w:rsidRPr="008A042D" w:rsidRDefault="000F4247" w:rsidP="008A042D">
      <w:pPr>
        <w:keepNext/>
        <w:tabs>
          <w:tab w:val="left" w:pos="0"/>
          <w:tab w:val="left" w:pos="567"/>
        </w:tabs>
        <w:spacing w:before="240" w:after="6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ab/>
        <w:t>Бюджет Славутської міської територіальної громади на 2025 рік затверджено рішенням міської ради від 23 грудня 2024 року за №26-42/2024 по видатках  у сумі</w:t>
      </w:r>
      <w:r w:rsidRPr="008A042D">
        <w:rPr>
          <w:rFonts w:ascii="Times New Roman" w:eastAsia="Times New Roman" w:hAnsi="Times New Roman" w:cs="Times New Roman"/>
          <w:sz w:val="24"/>
          <w:szCs w:val="24"/>
          <w:vertAlign w:val="superscript"/>
          <w:lang w:eastAsia="uk-UA"/>
        </w:rPr>
        <w:t> </w:t>
      </w:r>
      <w:r w:rsidRPr="008A042D">
        <w:rPr>
          <w:rFonts w:ascii="Times New Roman" w:eastAsia="Times New Roman" w:hAnsi="Times New Roman" w:cs="Times New Roman"/>
          <w:sz w:val="24"/>
          <w:szCs w:val="24"/>
          <w:lang w:eastAsia="uk-UA"/>
        </w:rPr>
        <w:t>402 253 793 гривень, у тому числі видатки загального фонду – 352 533 693 гривень та видатки спеціального фонду бюджету– 49 720 100 гривень. </w:t>
      </w:r>
    </w:p>
    <w:p w14:paraId="0B709961"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 складі видатків затверджено кошти на реалізацію міських галузевих програм, обсяг яких станом на 01.01.2026 року складає 106 528 700 грн, з них по загальному фонду – 65 539 960 грн., по спеціальному фонду – 40 988 740 гривень.</w:t>
      </w:r>
    </w:p>
    <w:p w14:paraId="79B8E4E4" w14:textId="77777777" w:rsidR="000F4247" w:rsidRPr="008A042D" w:rsidRDefault="000F4247"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lastRenderedPageBreak/>
        <w:tab/>
      </w:r>
      <w:r w:rsidRPr="008A042D">
        <w:rPr>
          <w:rFonts w:ascii="Times New Roman" w:eastAsia="Times New Roman" w:hAnsi="Times New Roman" w:cs="Times New Roman"/>
          <w:bCs/>
          <w:sz w:val="24"/>
          <w:szCs w:val="24"/>
          <w:lang w:eastAsia="uk-UA"/>
        </w:rPr>
        <w:t>За підсумками 2025 року касові видатки загального фонду бюджету громади становлять 410 782 924 грн або 97,89% до уточненого плану на 2025 рік. Виконання видатків по спеціальному фонду бюджету становить 54 685 324 грн або 63,59% до річного показника уточненого плану</w:t>
      </w:r>
      <w:r w:rsidRPr="008A042D">
        <w:rPr>
          <w:rFonts w:ascii="Times New Roman" w:eastAsia="Times New Roman" w:hAnsi="Times New Roman" w:cs="Times New Roman"/>
          <w:sz w:val="24"/>
          <w:szCs w:val="24"/>
          <w:lang w:eastAsia="uk-UA"/>
        </w:rPr>
        <w:t>.</w:t>
      </w:r>
    </w:p>
    <w:p w14:paraId="45320A0B" w14:textId="77777777" w:rsidR="000F4247" w:rsidRPr="008A042D" w:rsidRDefault="000F4247" w:rsidP="008A042D">
      <w:pPr>
        <w:spacing w:after="0" w:line="240" w:lineRule="auto"/>
        <w:ind w:left="-993" w:firstLine="993"/>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22"/>
          <w:szCs w:val="22"/>
          <w:lang w:eastAsia="uk-UA"/>
        </w:rPr>
        <w:t>Таблиця 1.</w:t>
      </w:r>
    </w:p>
    <w:p w14:paraId="2BB834B8"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24"/>
          <w:szCs w:val="24"/>
          <w:lang w:eastAsia="uk-UA"/>
        </w:rPr>
        <w:t>Аналіз виконання видатків бюджету Славутської МТГ за 2025 рік</w:t>
      </w:r>
    </w:p>
    <w:tbl>
      <w:tblPr>
        <w:tblW w:w="0" w:type="auto"/>
        <w:tblCellSpacing w:w="0" w:type="dxa"/>
        <w:tblInd w:w="93" w:type="dxa"/>
        <w:tblLook w:val="04A0" w:firstRow="1" w:lastRow="0" w:firstColumn="1" w:lastColumn="0" w:noHBand="0" w:noVBand="1"/>
      </w:tblPr>
      <w:tblGrid>
        <w:gridCol w:w="2310"/>
        <w:gridCol w:w="1109"/>
        <w:gridCol w:w="1204"/>
        <w:gridCol w:w="1162"/>
        <w:gridCol w:w="1180"/>
        <w:gridCol w:w="1213"/>
        <w:gridCol w:w="1368"/>
      </w:tblGrid>
      <w:tr w:rsidR="000F4247" w:rsidRPr="008A042D" w14:paraId="723CD10F" w14:textId="77777777" w:rsidTr="000F4247">
        <w:trPr>
          <w:trHeight w:val="135"/>
          <w:tblCellSpacing w:w="0" w:type="dxa"/>
        </w:trPr>
        <w:tc>
          <w:tcPr>
            <w:tcW w:w="2567" w:type="dxa"/>
            <w:tcBorders>
              <w:top w:val="nil"/>
              <w:left w:val="nil"/>
              <w:bottom w:val="nil"/>
              <w:right w:val="nil"/>
            </w:tcBorders>
            <w:vAlign w:val="center"/>
            <w:hideMark/>
          </w:tcPr>
          <w:p w14:paraId="54CB3FD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145C585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20" w:type="dxa"/>
            <w:tcBorders>
              <w:top w:val="nil"/>
              <w:left w:val="nil"/>
              <w:bottom w:val="nil"/>
              <w:right w:val="nil"/>
            </w:tcBorders>
            <w:vAlign w:val="center"/>
            <w:hideMark/>
          </w:tcPr>
          <w:p w14:paraId="35B607E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73" w:type="dxa"/>
            <w:tcBorders>
              <w:top w:val="nil"/>
              <w:left w:val="nil"/>
              <w:bottom w:val="nil"/>
              <w:right w:val="nil"/>
            </w:tcBorders>
            <w:vAlign w:val="center"/>
            <w:hideMark/>
          </w:tcPr>
          <w:p w14:paraId="2359096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29CA4C8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982" w:type="dxa"/>
            <w:tcBorders>
              <w:top w:val="nil"/>
              <w:left w:val="nil"/>
              <w:bottom w:val="nil"/>
              <w:right w:val="nil"/>
            </w:tcBorders>
            <w:vAlign w:val="center"/>
            <w:hideMark/>
          </w:tcPr>
          <w:p w14:paraId="50E75D1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860" w:type="dxa"/>
            <w:tcBorders>
              <w:top w:val="nil"/>
              <w:left w:val="nil"/>
              <w:bottom w:val="nil"/>
              <w:right w:val="nil"/>
            </w:tcBorders>
            <w:vAlign w:val="center"/>
            <w:hideMark/>
          </w:tcPr>
          <w:p w14:paraId="56EA369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r>
      <w:tr w:rsidR="000F4247" w:rsidRPr="008A042D" w14:paraId="21C14FA5" w14:textId="77777777" w:rsidTr="000F4247">
        <w:trPr>
          <w:trHeight w:val="705"/>
          <w:tblCellSpacing w:w="0" w:type="dxa"/>
        </w:trPr>
        <w:tc>
          <w:tcPr>
            <w:tcW w:w="2567" w:type="dxa"/>
            <w:vMerge w:val="restart"/>
            <w:tcBorders>
              <w:top w:val="single" w:sz="4" w:space="0" w:color="000000"/>
              <w:left w:val="single" w:sz="4" w:space="0" w:color="000000"/>
              <w:bottom w:val="single" w:sz="4" w:space="0" w:color="000000"/>
              <w:right w:val="single" w:sz="4" w:space="0" w:color="000000"/>
            </w:tcBorders>
            <w:vAlign w:val="center"/>
            <w:hideMark/>
          </w:tcPr>
          <w:p w14:paraId="222D31F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Назва видатків</w:t>
            </w:r>
          </w:p>
        </w:tc>
        <w:tc>
          <w:tcPr>
            <w:tcW w:w="2596" w:type="dxa"/>
            <w:gridSpan w:val="2"/>
            <w:tcBorders>
              <w:top w:val="single" w:sz="4" w:space="0" w:color="000000"/>
              <w:left w:val="nil"/>
              <w:bottom w:val="single" w:sz="4" w:space="0" w:color="000000"/>
              <w:right w:val="single" w:sz="4" w:space="0" w:color="000000"/>
            </w:tcBorders>
            <w:vAlign w:val="center"/>
            <w:hideMark/>
          </w:tcPr>
          <w:p w14:paraId="3AE2EB4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Планові призначення  2025 рік</w:t>
            </w:r>
          </w:p>
        </w:tc>
        <w:tc>
          <w:tcPr>
            <w:tcW w:w="2649" w:type="dxa"/>
            <w:gridSpan w:val="2"/>
            <w:tcBorders>
              <w:top w:val="single" w:sz="4" w:space="0" w:color="000000"/>
              <w:left w:val="nil"/>
              <w:bottom w:val="single" w:sz="4" w:space="0" w:color="000000"/>
              <w:right w:val="single" w:sz="4" w:space="0" w:color="000000"/>
            </w:tcBorders>
            <w:vAlign w:val="center"/>
            <w:hideMark/>
          </w:tcPr>
          <w:p w14:paraId="2E6A04F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Касові видатки за  2025 рік</w:t>
            </w:r>
          </w:p>
        </w:tc>
        <w:tc>
          <w:tcPr>
            <w:tcW w:w="1842" w:type="dxa"/>
            <w:gridSpan w:val="2"/>
            <w:tcBorders>
              <w:top w:val="single" w:sz="4" w:space="0" w:color="000000"/>
              <w:left w:val="nil"/>
              <w:bottom w:val="single" w:sz="4" w:space="0" w:color="000000"/>
              <w:right w:val="single" w:sz="4" w:space="0" w:color="000000"/>
            </w:tcBorders>
            <w:vAlign w:val="center"/>
            <w:hideMark/>
          </w:tcPr>
          <w:p w14:paraId="344DA50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 виконання  до                    уточнен. плану</w:t>
            </w:r>
          </w:p>
        </w:tc>
      </w:tr>
      <w:tr w:rsidR="000F4247" w:rsidRPr="008A042D" w14:paraId="5B916250" w14:textId="77777777" w:rsidTr="000F4247">
        <w:trPr>
          <w:trHeight w:val="540"/>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92CB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p>
        </w:tc>
        <w:tc>
          <w:tcPr>
            <w:tcW w:w="1276" w:type="dxa"/>
            <w:tcBorders>
              <w:top w:val="nil"/>
              <w:left w:val="nil"/>
              <w:bottom w:val="single" w:sz="4" w:space="0" w:color="000000"/>
              <w:right w:val="single" w:sz="4" w:space="0" w:color="000000"/>
            </w:tcBorders>
            <w:vAlign w:val="center"/>
            <w:hideMark/>
          </w:tcPr>
          <w:p w14:paraId="30D4E55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загальний фонд</w:t>
            </w:r>
          </w:p>
        </w:tc>
        <w:tc>
          <w:tcPr>
            <w:tcW w:w="1320" w:type="dxa"/>
            <w:tcBorders>
              <w:top w:val="nil"/>
              <w:left w:val="nil"/>
              <w:bottom w:val="single" w:sz="4" w:space="0" w:color="000000"/>
              <w:right w:val="single" w:sz="4" w:space="0" w:color="000000"/>
            </w:tcBorders>
            <w:vAlign w:val="center"/>
            <w:hideMark/>
          </w:tcPr>
          <w:p w14:paraId="726ED5F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спеціальний фонд</w:t>
            </w:r>
          </w:p>
        </w:tc>
        <w:tc>
          <w:tcPr>
            <w:tcW w:w="1373" w:type="dxa"/>
            <w:tcBorders>
              <w:top w:val="nil"/>
              <w:left w:val="nil"/>
              <w:bottom w:val="single" w:sz="4" w:space="0" w:color="000000"/>
              <w:right w:val="single" w:sz="4" w:space="0" w:color="000000"/>
            </w:tcBorders>
            <w:vAlign w:val="center"/>
            <w:hideMark/>
          </w:tcPr>
          <w:p w14:paraId="2112D6F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загальний фонд</w:t>
            </w:r>
          </w:p>
        </w:tc>
        <w:tc>
          <w:tcPr>
            <w:tcW w:w="1276" w:type="dxa"/>
            <w:tcBorders>
              <w:top w:val="nil"/>
              <w:left w:val="nil"/>
              <w:bottom w:val="single" w:sz="4" w:space="0" w:color="000000"/>
              <w:right w:val="single" w:sz="4" w:space="0" w:color="000000"/>
            </w:tcBorders>
            <w:vAlign w:val="center"/>
            <w:hideMark/>
          </w:tcPr>
          <w:p w14:paraId="6ACCCB9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спеціальний фонд</w:t>
            </w:r>
          </w:p>
        </w:tc>
        <w:tc>
          <w:tcPr>
            <w:tcW w:w="982" w:type="dxa"/>
            <w:tcBorders>
              <w:top w:val="nil"/>
              <w:left w:val="nil"/>
              <w:bottom w:val="single" w:sz="4" w:space="0" w:color="000000"/>
              <w:right w:val="single" w:sz="4" w:space="0" w:color="000000"/>
            </w:tcBorders>
            <w:vAlign w:val="center"/>
            <w:hideMark/>
          </w:tcPr>
          <w:p w14:paraId="4DAA68B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загальний фонд</w:t>
            </w:r>
          </w:p>
        </w:tc>
        <w:tc>
          <w:tcPr>
            <w:tcW w:w="860" w:type="dxa"/>
            <w:tcBorders>
              <w:top w:val="nil"/>
              <w:left w:val="nil"/>
              <w:bottom w:val="single" w:sz="4" w:space="0" w:color="000000"/>
              <w:right w:val="single" w:sz="4" w:space="0" w:color="000000"/>
            </w:tcBorders>
            <w:vAlign w:val="center"/>
            <w:hideMark/>
          </w:tcPr>
          <w:p w14:paraId="1D803C2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6"/>
                <w:szCs w:val="16"/>
                <w:lang w:eastAsia="uk-UA"/>
              </w:rPr>
              <w:t>спеціальний фонд</w:t>
            </w:r>
          </w:p>
        </w:tc>
      </w:tr>
      <w:tr w:rsidR="000F4247" w:rsidRPr="008A042D" w14:paraId="7B41AD08" w14:textId="77777777" w:rsidTr="000F4247">
        <w:trPr>
          <w:trHeight w:val="405"/>
          <w:tblCellSpacing w:w="0" w:type="dxa"/>
        </w:trPr>
        <w:tc>
          <w:tcPr>
            <w:tcW w:w="2567" w:type="dxa"/>
            <w:tcBorders>
              <w:top w:val="single" w:sz="8" w:space="0" w:color="000000"/>
              <w:left w:val="single" w:sz="8" w:space="0" w:color="000000"/>
              <w:bottom w:val="single" w:sz="8" w:space="0" w:color="000000"/>
              <w:right w:val="single" w:sz="8" w:space="0" w:color="000000"/>
            </w:tcBorders>
            <w:vAlign w:val="center"/>
            <w:hideMark/>
          </w:tcPr>
          <w:p w14:paraId="73757A5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Державне управління</w:t>
            </w:r>
          </w:p>
        </w:tc>
        <w:tc>
          <w:tcPr>
            <w:tcW w:w="1276" w:type="dxa"/>
            <w:tcBorders>
              <w:top w:val="nil"/>
              <w:left w:val="single" w:sz="4" w:space="0" w:color="000000"/>
              <w:bottom w:val="single" w:sz="4" w:space="0" w:color="000000"/>
              <w:right w:val="single" w:sz="4" w:space="0" w:color="000000"/>
            </w:tcBorders>
            <w:vAlign w:val="center"/>
            <w:hideMark/>
          </w:tcPr>
          <w:p w14:paraId="7CE34F4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74 684 971  </w:t>
            </w:r>
          </w:p>
        </w:tc>
        <w:tc>
          <w:tcPr>
            <w:tcW w:w="1320" w:type="dxa"/>
            <w:tcBorders>
              <w:top w:val="nil"/>
              <w:left w:val="nil"/>
              <w:bottom w:val="single" w:sz="4" w:space="0" w:color="000000"/>
              <w:right w:val="single" w:sz="4" w:space="0" w:color="000000"/>
            </w:tcBorders>
            <w:vAlign w:val="center"/>
            <w:hideMark/>
          </w:tcPr>
          <w:p w14:paraId="3765DB7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443 500  </w:t>
            </w:r>
          </w:p>
        </w:tc>
        <w:tc>
          <w:tcPr>
            <w:tcW w:w="1373" w:type="dxa"/>
            <w:tcBorders>
              <w:top w:val="nil"/>
              <w:left w:val="nil"/>
              <w:bottom w:val="single" w:sz="4" w:space="0" w:color="000000"/>
              <w:right w:val="single" w:sz="4" w:space="0" w:color="000000"/>
            </w:tcBorders>
            <w:vAlign w:val="center"/>
            <w:hideMark/>
          </w:tcPr>
          <w:p w14:paraId="59A161B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72 940 305  </w:t>
            </w:r>
          </w:p>
        </w:tc>
        <w:tc>
          <w:tcPr>
            <w:tcW w:w="1276" w:type="dxa"/>
            <w:tcBorders>
              <w:top w:val="nil"/>
              <w:left w:val="nil"/>
              <w:bottom w:val="single" w:sz="4" w:space="0" w:color="000000"/>
              <w:right w:val="single" w:sz="4" w:space="0" w:color="000000"/>
            </w:tcBorders>
            <w:vAlign w:val="center"/>
            <w:hideMark/>
          </w:tcPr>
          <w:p w14:paraId="1F2F4CA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850 978  </w:t>
            </w:r>
          </w:p>
        </w:tc>
        <w:tc>
          <w:tcPr>
            <w:tcW w:w="982" w:type="dxa"/>
            <w:tcBorders>
              <w:top w:val="nil"/>
              <w:left w:val="nil"/>
              <w:bottom w:val="single" w:sz="4" w:space="0" w:color="000000"/>
              <w:right w:val="single" w:sz="4" w:space="0" w:color="000000"/>
            </w:tcBorders>
            <w:vAlign w:val="center"/>
            <w:hideMark/>
          </w:tcPr>
          <w:p w14:paraId="749C76F6"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97,66</w:t>
            </w:r>
          </w:p>
        </w:tc>
        <w:tc>
          <w:tcPr>
            <w:tcW w:w="860" w:type="dxa"/>
            <w:tcBorders>
              <w:top w:val="nil"/>
              <w:left w:val="nil"/>
              <w:bottom w:val="single" w:sz="4" w:space="0" w:color="000000"/>
              <w:right w:val="single" w:sz="4" w:space="0" w:color="000000"/>
            </w:tcBorders>
            <w:vAlign w:val="center"/>
            <w:hideMark/>
          </w:tcPr>
          <w:p w14:paraId="318CA27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191,88</w:t>
            </w:r>
          </w:p>
        </w:tc>
      </w:tr>
      <w:tr w:rsidR="000F4247" w:rsidRPr="008A042D" w14:paraId="3ACFD837"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1980B23"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Освіта</w:t>
            </w:r>
          </w:p>
        </w:tc>
        <w:tc>
          <w:tcPr>
            <w:tcW w:w="1276" w:type="dxa"/>
            <w:tcBorders>
              <w:top w:val="nil"/>
              <w:left w:val="single" w:sz="4" w:space="0" w:color="000000"/>
              <w:bottom w:val="single" w:sz="4" w:space="0" w:color="000000"/>
              <w:right w:val="single" w:sz="4" w:space="0" w:color="000000"/>
            </w:tcBorders>
            <w:vAlign w:val="center"/>
            <w:hideMark/>
          </w:tcPr>
          <w:p w14:paraId="60F001A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239 852 604  </w:t>
            </w:r>
          </w:p>
        </w:tc>
        <w:tc>
          <w:tcPr>
            <w:tcW w:w="1320" w:type="dxa"/>
            <w:tcBorders>
              <w:top w:val="nil"/>
              <w:left w:val="nil"/>
              <w:bottom w:val="single" w:sz="4" w:space="0" w:color="000000"/>
              <w:right w:val="single" w:sz="4" w:space="0" w:color="000000"/>
            </w:tcBorders>
            <w:vAlign w:val="center"/>
            <w:hideMark/>
          </w:tcPr>
          <w:p w14:paraId="727D1A0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51 064 972  </w:t>
            </w:r>
          </w:p>
        </w:tc>
        <w:tc>
          <w:tcPr>
            <w:tcW w:w="1373" w:type="dxa"/>
            <w:tcBorders>
              <w:top w:val="nil"/>
              <w:left w:val="nil"/>
              <w:bottom w:val="single" w:sz="4" w:space="0" w:color="000000"/>
              <w:right w:val="single" w:sz="4" w:space="0" w:color="000000"/>
            </w:tcBorders>
            <w:vAlign w:val="center"/>
            <w:hideMark/>
          </w:tcPr>
          <w:p w14:paraId="445C194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234 368 020  </w:t>
            </w:r>
          </w:p>
        </w:tc>
        <w:tc>
          <w:tcPr>
            <w:tcW w:w="1276" w:type="dxa"/>
            <w:tcBorders>
              <w:top w:val="nil"/>
              <w:left w:val="nil"/>
              <w:bottom w:val="single" w:sz="4" w:space="0" w:color="000000"/>
              <w:right w:val="single" w:sz="4" w:space="0" w:color="000000"/>
            </w:tcBorders>
            <w:vAlign w:val="center"/>
            <w:hideMark/>
          </w:tcPr>
          <w:p w14:paraId="1C43263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26 126 822  </w:t>
            </w:r>
          </w:p>
        </w:tc>
        <w:tc>
          <w:tcPr>
            <w:tcW w:w="982" w:type="dxa"/>
            <w:tcBorders>
              <w:top w:val="nil"/>
              <w:left w:val="nil"/>
              <w:bottom w:val="single" w:sz="4" w:space="0" w:color="000000"/>
              <w:right w:val="single" w:sz="4" w:space="0" w:color="000000"/>
            </w:tcBorders>
            <w:vAlign w:val="center"/>
            <w:hideMark/>
          </w:tcPr>
          <w:p w14:paraId="571EE3C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97,71</w:t>
            </w:r>
          </w:p>
        </w:tc>
        <w:tc>
          <w:tcPr>
            <w:tcW w:w="860" w:type="dxa"/>
            <w:tcBorders>
              <w:top w:val="nil"/>
              <w:left w:val="nil"/>
              <w:bottom w:val="single" w:sz="4" w:space="0" w:color="000000"/>
              <w:right w:val="single" w:sz="4" w:space="0" w:color="000000"/>
            </w:tcBorders>
            <w:vAlign w:val="center"/>
            <w:hideMark/>
          </w:tcPr>
          <w:p w14:paraId="571424AD"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51,16</w:t>
            </w:r>
          </w:p>
        </w:tc>
      </w:tr>
      <w:tr w:rsidR="000F4247" w:rsidRPr="008A042D" w14:paraId="051C8DEF"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2A687E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Охорона здоров"я</w:t>
            </w:r>
          </w:p>
        </w:tc>
        <w:tc>
          <w:tcPr>
            <w:tcW w:w="1276" w:type="dxa"/>
            <w:tcBorders>
              <w:top w:val="nil"/>
              <w:left w:val="single" w:sz="4" w:space="0" w:color="000000"/>
              <w:bottom w:val="single" w:sz="4" w:space="0" w:color="000000"/>
              <w:right w:val="single" w:sz="4" w:space="0" w:color="000000"/>
            </w:tcBorders>
            <w:vAlign w:val="center"/>
            <w:hideMark/>
          </w:tcPr>
          <w:p w14:paraId="59B78AA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19 360 930  </w:t>
            </w:r>
          </w:p>
        </w:tc>
        <w:tc>
          <w:tcPr>
            <w:tcW w:w="1320" w:type="dxa"/>
            <w:tcBorders>
              <w:top w:val="nil"/>
              <w:left w:val="nil"/>
              <w:bottom w:val="single" w:sz="4" w:space="0" w:color="000000"/>
              <w:right w:val="single" w:sz="4" w:space="0" w:color="000000"/>
            </w:tcBorders>
            <w:vAlign w:val="center"/>
            <w:hideMark/>
          </w:tcPr>
          <w:p w14:paraId="714FAA5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2 410 000  </w:t>
            </w:r>
          </w:p>
        </w:tc>
        <w:tc>
          <w:tcPr>
            <w:tcW w:w="1373" w:type="dxa"/>
            <w:tcBorders>
              <w:top w:val="nil"/>
              <w:left w:val="nil"/>
              <w:bottom w:val="single" w:sz="4" w:space="0" w:color="000000"/>
              <w:right w:val="single" w:sz="4" w:space="0" w:color="000000"/>
            </w:tcBorders>
            <w:vAlign w:val="center"/>
            <w:hideMark/>
          </w:tcPr>
          <w:p w14:paraId="1846E53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19 051 887  </w:t>
            </w:r>
          </w:p>
        </w:tc>
        <w:tc>
          <w:tcPr>
            <w:tcW w:w="1276" w:type="dxa"/>
            <w:tcBorders>
              <w:top w:val="nil"/>
              <w:left w:val="nil"/>
              <w:bottom w:val="single" w:sz="4" w:space="0" w:color="000000"/>
              <w:right w:val="single" w:sz="4" w:space="0" w:color="000000"/>
            </w:tcBorders>
            <w:vAlign w:val="center"/>
            <w:hideMark/>
          </w:tcPr>
          <w:p w14:paraId="72D40A2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873 348  </w:t>
            </w:r>
          </w:p>
        </w:tc>
        <w:tc>
          <w:tcPr>
            <w:tcW w:w="982" w:type="dxa"/>
            <w:tcBorders>
              <w:top w:val="nil"/>
              <w:left w:val="nil"/>
              <w:bottom w:val="single" w:sz="4" w:space="0" w:color="000000"/>
              <w:right w:val="single" w:sz="4" w:space="0" w:color="000000"/>
            </w:tcBorders>
            <w:vAlign w:val="center"/>
            <w:hideMark/>
          </w:tcPr>
          <w:p w14:paraId="4B975E1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98,40</w:t>
            </w:r>
          </w:p>
        </w:tc>
        <w:tc>
          <w:tcPr>
            <w:tcW w:w="860" w:type="dxa"/>
            <w:tcBorders>
              <w:top w:val="nil"/>
              <w:left w:val="nil"/>
              <w:bottom w:val="single" w:sz="4" w:space="0" w:color="000000"/>
              <w:right w:val="single" w:sz="4" w:space="0" w:color="000000"/>
            </w:tcBorders>
            <w:vAlign w:val="center"/>
            <w:hideMark/>
          </w:tcPr>
          <w:p w14:paraId="0900F75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0,00</w:t>
            </w:r>
          </w:p>
        </w:tc>
      </w:tr>
      <w:tr w:rsidR="000F4247" w:rsidRPr="008A042D" w14:paraId="6DD1B2C9" w14:textId="77777777" w:rsidTr="000F4247">
        <w:trPr>
          <w:trHeight w:val="34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337DC37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Соціальний захист</w:t>
            </w:r>
          </w:p>
        </w:tc>
        <w:tc>
          <w:tcPr>
            <w:tcW w:w="1276" w:type="dxa"/>
            <w:tcBorders>
              <w:top w:val="nil"/>
              <w:left w:val="single" w:sz="4" w:space="0" w:color="000000"/>
              <w:bottom w:val="single" w:sz="4" w:space="0" w:color="000000"/>
              <w:right w:val="single" w:sz="4" w:space="0" w:color="000000"/>
            </w:tcBorders>
            <w:vAlign w:val="center"/>
            <w:hideMark/>
          </w:tcPr>
          <w:p w14:paraId="7ABFBA0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14 502 777  </w:t>
            </w:r>
          </w:p>
        </w:tc>
        <w:tc>
          <w:tcPr>
            <w:tcW w:w="1320" w:type="dxa"/>
            <w:tcBorders>
              <w:top w:val="nil"/>
              <w:left w:val="nil"/>
              <w:bottom w:val="single" w:sz="4" w:space="0" w:color="000000"/>
              <w:right w:val="single" w:sz="4" w:space="0" w:color="000000"/>
            </w:tcBorders>
            <w:vAlign w:val="center"/>
            <w:hideMark/>
          </w:tcPr>
          <w:p w14:paraId="2850F25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15 396 266  </w:t>
            </w:r>
          </w:p>
        </w:tc>
        <w:tc>
          <w:tcPr>
            <w:tcW w:w="1373" w:type="dxa"/>
            <w:tcBorders>
              <w:top w:val="nil"/>
              <w:left w:val="nil"/>
              <w:bottom w:val="single" w:sz="4" w:space="0" w:color="000000"/>
              <w:right w:val="single" w:sz="4" w:space="0" w:color="000000"/>
            </w:tcBorders>
            <w:vAlign w:val="center"/>
            <w:hideMark/>
          </w:tcPr>
          <w:p w14:paraId="446EC6C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14 094 206  </w:t>
            </w:r>
          </w:p>
        </w:tc>
        <w:tc>
          <w:tcPr>
            <w:tcW w:w="1276" w:type="dxa"/>
            <w:tcBorders>
              <w:top w:val="nil"/>
              <w:left w:val="nil"/>
              <w:bottom w:val="single" w:sz="4" w:space="0" w:color="000000"/>
              <w:right w:val="single" w:sz="4" w:space="0" w:color="000000"/>
            </w:tcBorders>
            <w:vAlign w:val="center"/>
            <w:hideMark/>
          </w:tcPr>
          <w:p w14:paraId="68CDB1B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15 684 899  </w:t>
            </w:r>
          </w:p>
        </w:tc>
        <w:tc>
          <w:tcPr>
            <w:tcW w:w="982" w:type="dxa"/>
            <w:tcBorders>
              <w:top w:val="nil"/>
              <w:left w:val="nil"/>
              <w:bottom w:val="single" w:sz="4" w:space="0" w:color="000000"/>
              <w:right w:val="single" w:sz="4" w:space="0" w:color="000000"/>
            </w:tcBorders>
            <w:vAlign w:val="center"/>
            <w:hideMark/>
          </w:tcPr>
          <w:p w14:paraId="3626998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97,18</w:t>
            </w:r>
          </w:p>
        </w:tc>
        <w:tc>
          <w:tcPr>
            <w:tcW w:w="860" w:type="dxa"/>
            <w:tcBorders>
              <w:top w:val="nil"/>
              <w:left w:val="nil"/>
              <w:bottom w:val="single" w:sz="4" w:space="0" w:color="000000"/>
              <w:right w:val="single" w:sz="4" w:space="0" w:color="000000"/>
            </w:tcBorders>
            <w:vAlign w:val="center"/>
            <w:hideMark/>
          </w:tcPr>
          <w:p w14:paraId="01DBF1A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101,87</w:t>
            </w:r>
          </w:p>
        </w:tc>
      </w:tr>
      <w:tr w:rsidR="000F4247" w:rsidRPr="008A042D" w14:paraId="48A39291"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0C4A82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Культура і мистецтво</w:t>
            </w:r>
          </w:p>
        </w:tc>
        <w:tc>
          <w:tcPr>
            <w:tcW w:w="1276" w:type="dxa"/>
            <w:tcBorders>
              <w:top w:val="nil"/>
              <w:left w:val="single" w:sz="4" w:space="0" w:color="000000"/>
              <w:bottom w:val="single" w:sz="4" w:space="0" w:color="000000"/>
              <w:right w:val="single" w:sz="4" w:space="0" w:color="000000"/>
            </w:tcBorders>
            <w:vAlign w:val="center"/>
            <w:hideMark/>
          </w:tcPr>
          <w:p w14:paraId="3374D17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11 047 350  </w:t>
            </w:r>
          </w:p>
        </w:tc>
        <w:tc>
          <w:tcPr>
            <w:tcW w:w="1320" w:type="dxa"/>
            <w:tcBorders>
              <w:top w:val="nil"/>
              <w:left w:val="nil"/>
              <w:bottom w:val="single" w:sz="4" w:space="0" w:color="000000"/>
              <w:right w:val="single" w:sz="4" w:space="0" w:color="000000"/>
            </w:tcBorders>
            <w:vAlign w:val="center"/>
            <w:hideMark/>
          </w:tcPr>
          <w:p w14:paraId="23958E0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824 600  </w:t>
            </w:r>
          </w:p>
        </w:tc>
        <w:tc>
          <w:tcPr>
            <w:tcW w:w="1373" w:type="dxa"/>
            <w:tcBorders>
              <w:top w:val="nil"/>
              <w:left w:val="nil"/>
              <w:bottom w:val="single" w:sz="4" w:space="0" w:color="000000"/>
              <w:right w:val="single" w:sz="4" w:space="0" w:color="000000"/>
            </w:tcBorders>
            <w:vAlign w:val="center"/>
            <w:hideMark/>
          </w:tcPr>
          <w:p w14:paraId="3B75EE9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10 588 504  </w:t>
            </w:r>
          </w:p>
        </w:tc>
        <w:tc>
          <w:tcPr>
            <w:tcW w:w="1276" w:type="dxa"/>
            <w:tcBorders>
              <w:top w:val="nil"/>
              <w:left w:val="nil"/>
              <w:bottom w:val="single" w:sz="4" w:space="0" w:color="000000"/>
              <w:right w:val="single" w:sz="4" w:space="0" w:color="000000"/>
            </w:tcBorders>
            <w:vAlign w:val="center"/>
            <w:hideMark/>
          </w:tcPr>
          <w:p w14:paraId="365001F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616 275  </w:t>
            </w:r>
          </w:p>
        </w:tc>
        <w:tc>
          <w:tcPr>
            <w:tcW w:w="982" w:type="dxa"/>
            <w:tcBorders>
              <w:top w:val="nil"/>
              <w:left w:val="nil"/>
              <w:bottom w:val="single" w:sz="4" w:space="0" w:color="000000"/>
              <w:right w:val="single" w:sz="4" w:space="0" w:color="000000"/>
            </w:tcBorders>
            <w:vAlign w:val="center"/>
            <w:hideMark/>
          </w:tcPr>
          <w:p w14:paraId="3667F6A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95,85</w:t>
            </w:r>
          </w:p>
        </w:tc>
        <w:tc>
          <w:tcPr>
            <w:tcW w:w="860" w:type="dxa"/>
            <w:tcBorders>
              <w:top w:val="nil"/>
              <w:left w:val="nil"/>
              <w:bottom w:val="single" w:sz="4" w:space="0" w:color="000000"/>
              <w:right w:val="single" w:sz="4" w:space="0" w:color="000000"/>
            </w:tcBorders>
            <w:vAlign w:val="center"/>
            <w:hideMark/>
          </w:tcPr>
          <w:p w14:paraId="4D6F79E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74,74</w:t>
            </w:r>
          </w:p>
        </w:tc>
      </w:tr>
      <w:tr w:rsidR="000F4247" w:rsidRPr="008A042D" w14:paraId="093F4500"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63A98B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Фізична культура і спорт</w:t>
            </w:r>
          </w:p>
        </w:tc>
        <w:tc>
          <w:tcPr>
            <w:tcW w:w="1276" w:type="dxa"/>
            <w:tcBorders>
              <w:top w:val="nil"/>
              <w:left w:val="single" w:sz="4" w:space="0" w:color="000000"/>
              <w:bottom w:val="single" w:sz="4" w:space="0" w:color="000000"/>
              <w:right w:val="single" w:sz="4" w:space="0" w:color="000000"/>
            </w:tcBorders>
            <w:vAlign w:val="center"/>
            <w:hideMark/>
          </w:tcPr>
          <w:p w14:paraId="5102A99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5 363 121  </w:t>
            </w:r>
          </w:p>
        </w:tc>
        <w:tc>
          <w:tcPr>
            <w:tcW w:w="1320" w:type="dxa"/>
            <w:tcBorders>
              <w:top w:val="nil"/>
              <w:left w:val="nil"/>
              <w:bottom w:val="single" w:sz="4" w:space="0" w:color="000000"/>
              <w:right w:val="single" w:sz="4" w:space="0" w:color="000000"/>
            </w:tcBorders>
            <w:vAlign w:val="center"/>
            <w:hideMark/>
          </w:tcPr>
          <w:p w14:paraId="6E309CE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133 000  </w:t>
            </w:r>
          </w:p>
        </w:tc>
        <w:tc>
          <w:tcPr>
            <w:tcW w:w="1373" w:type="dxa"/>
            <w:tcBorders>
              <w:top w:val="nil"/>
              <w:left w:val="nil"/>
              <w:bottom w:val="single" w:sz="4" w:space="0" w:color="000000"/>
              <w:right w:val="single" w:sz="4" w:space="0" w:color="000000"/>
            </w:tcBorders>
            <w:vAlign w:val="center"/>
            <w:hideMark/>
          </w:tcPr>
          <w:p w14:paraId="5A01549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5 246 807  </w:t>
            </w:r>
          </w:p>
        </w:tc>
        <w:tc>
          <w:tcPr>
            <w:tcW w:w="1276" w:type="dxa"/>
            <w:tcBorders>
              <w:top w:val="nil"/>
              <w:left w:val="nil"/>
              <w:bottom w:val="single" w:sz="4" w:space="0" w:color="000000"/>
              <w:right w:val="single" w:sz="4" w:space="0" w:color="000000"/>
            </w:tcBorders>
            <w:vAlign w:val="center"/>
            <w:hideMark/>
          </w:tcPr>
          <w:p w14:paraId="00160D2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23 541  </w:t>
            </w:r>
          </w:p>
        </w:tc>
        <w:tc>
          <w:tcPr>
            <w:tcW w:w="982" w:type="dxa"/>
            <w:tcBorders>
              <w:top w:val="nil"/>
              <w:left w:val="nil"/>
              <w:bottom w:val="single" w:sz="4" w:space="0" w:color="000000"/>
              <w:right w:val="single" w:sz="4" w:space="0" w:color="000000"/>
            </w:tcBorders>
            <w:vAlign w:val="center"/>
            <w:hideMark/>
          </w:tcPr>
          <w:p w14:paraId="6902654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97,83</w:t>
            </w:r>
          </w:p>
        </w:tc>
        <w:tc>
          <w:tcPr>
            <w:tcW w:w="860" w:type="dxa"/>
            <w:tcBorders>
              <w:top w:val="nil"/>
              <w:left w:val="nil"/>
              <w:bottom w:val="single" w:sz="4" w:space="0" w:color="000000"/>
              <w:right w:val="single" w:sz="4" w:space="0" w:color="000000"/>
            </w:tcBorders>
            <w:vAlign w:val="center"/>
            <w:hideMark/>
          </w:tcPr>
          <w:p w14:paraId="1BF4612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17,70</w:t>
            </w:r>
          </w:p>
        </w:tc>
      </w:tr>
      <w:tr w:rsidR="000F4247" w:rsidRPr="008A042D" w14:paraId="173B0169"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B46B6D6"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ЖКГ</w:t>
            </w:r>
          </w:p>
        </w:tc>
        <w:tc>
          <w:tcPr>
            <w:tcW w:w="1276" w:type="dxa"/>
            <w:tcBorders>
              <w:top w:val="nil"/>
              <w:left w:val="nil"/>
              <w:bottom w:val="single" w:sz="4" w:space="0" w:color="000000"/>
              <w:right w:val="single" w:sz="4" w:space="0" w:color="000000"/>
            </w:tcBorders>
            <w:vAlign w:val="center"/>
            <w:hideMark/>
          </w:tcPr>
          <w:p w14:paraId="42E1258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45 628 332  </w:t>
            </w:r>
          </w:p>
        </w:tc>
        <w:tc>
          <w:tcPr>
            <w:tcW w:w="1320" w:type="dxa"/>
            <w:tcBorders>
              <w:top w:val="nil"/>
              <w:left w:val="nil"/>
              <w:bottom w:val="nil"/>
              <w:right w:val="nil"/>
            </w:tcBorders>
            <w:vAlign w:val="center"/>
            <w:hideMark/>
          </w:tcPr>
          <w:p w14:paraId="52699A9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3 854 540  </w:t>
            </w:r>
          </w:p>
        </w:tc>
        <w:tc>
          <w:tcPr>
            <w:tcW w:w="1373" w:type="dxa"/>
            <w:tcBorders>
              <w:top w:val="nil"/>
              <w:left w:val="single" w:sz="4" w:space="0" w:color="000000"/>
              <w:bottom w:val="single" w:sz="4" w:space="0" w:color="000000"/>
              <w:right w:val="single" w:sz="4" w:space="0" w:color="000000"/>
            </w:tcBorders>
            <w:vAlign w:val="center"/>
            <w:hideMark/>
          </w:tcPr>
          <w:p w14:paraId="385B5D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45 389 895  </w:t>
            </w:r>
          </w:p>
        </w:tc>
        <w:tc>
          <w:tcPr>
            <w:tcW w:w="1276" w:type="dxa"/>
            <w:tcBorders>
              <w:top w:val="nil"/>
              <w:left w:val="nil"/>
              <w:bottom w:val="single" w:sz="4" w:space="0" w:color="000000"/>
              <w:right w:val="single" w:sz="4" w:space="0" w:color="000000"/>
            </w:tcBorders>
            <w:vAlign w:val="center"/>
            <w:hideMark/>
          </w:tcPr>
          <w:p w14:paraId="240EAF2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924 863  </w:t>
            </w:r>
          </w:p>
        </w:tc>
        <w:tc>
          <w:tcPr>
            <w:tcW w:w="982" w:type="dxa"/>
            <w:tcBorders>
              <w:top w:val="nil"/>
              <w:left w:val="nil"/>
              <w:bottom w:val="single" w:sz="4" w:space="0" w:color="000000"/>
              <w:right w:val="single" w:sz="4" w:space="0" w:color="000000"/>
            </w:tcBorders>
            <w:vAlign w:val="center"/>
            <w:hideMark/>
          </w:tcPr>
          <w:p w14:paraId="6261E0FA"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99,48</w:t>
            </w:r>
          </w:p>
        </w:tc>
        <w:tc>
          <w:tcPr>
            <w:tcW w:w="860" w:type="dxa"/>
            <w:tcBorders>
              <w:top w:val="nil"/>
              <w:left w:val="nil"/>
              <w:bottom w:val="single" w:sz="4" w:space="0" w:color="000000"/>
              <w:right w:val="single" w:sz="4" w:space="0" w:color="000000"/>
            </w:tcBorders>
            <w:vAlign w:val="center"/>
            <w:hideMark/>
          </w:tcPr>
          <w:p w14:paraId="6000BC0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23,99</w:t>
            </w:r>
          </w:p>
        </w:tc>
      </w:tr>
      <w:tr w:rsidR="000F4247" w:rsidRPr="008A042D" w14:paraId="7F75F7DC"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DB1E5F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Економічна діяльність, в т.числі:</w:t>
            </w:r>
          </w:p>
        </w:tc>
        <w:tc>
          <w:tcPr>
            <w:tcW w:w="1276" w:type="dxa"/>
            <w:tcBorders>
              <w:top w:val="nil"/>
              <w:left w:val="single" w:sz="4" w:space="0" w:color="000000"/>
              <w:bottom w:val="single" w:sz="4" w:space="0" w:color="000000"/>
              <w:right w:val="single" w:sz="4" w:space="0" w:color="000000"/>
            </w:tcBorders>
            <w:vAlign w:val="center"/>
            <w:hideMark/>
          </w:tcPr>
          <w:p w14:paraId="3CCF55B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3 376 300  </w:t>
            </w:r>
          </w:p>
        </w:tc>
        <w:tc>
          <w:tcPr>
            <w:tcW w:w="1320" w:type="dxa"/>
            <w:tcBorders>
              <w:top w:val="single" w:sz="4" w:space="0" w:color="000000"/>
              <w:left w:val="nil"/>
              <w:bottom w:val="single" w:sz="4" w:space="0" w:color="000000"/>
              <w:right w:val="single" w:sz="4" w:space="0" w:color="000000"/>
            </w:tcBorders>
            <w:vAlign w:val="center"/>
            <w:hideMark/>
          </w:tcPr>
          <w:p w14:paraId="791867C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8 994 500  </w:t>
            </w:r>
          </w:p>
        </w:tc>
        <w:tc>
          <w:tcPr>
            <w:tcW w:w="1373" w:type="dxa"/>
            <w:tcBorders>
              <w:top w:val="nil"/>
              <w:left w:val="nil"/>
              <w:bottom w:val="single" w:sz="4" w:space="0" w:color="000000"/>
              <w:right w:val="single" w:sz="4" w:space="0" w:color="000000"/>
            </w:tcBorders>
            <w:vAlign w:val="center"/>
            <w:hideMark/>
          </w:tcPr>
          <w:p w14:paraId="3851573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3 376 293  </w:t>
            </w:r>
          </w:p>
        </w:tc>
        <w:tc>
          <w:tcPr>
            <w:tcW w:w="1276" w:type="dxa"/>
            <w:tcBorders>
              <w:top w:val="nil"/>
              <w:left w:val="nil"/>
              <w:bottom w:val="single" w:sz="4" w:space="0" w:color="000000"/>
              <w:right w:val="single" w:sz="4" w:space="0" w:color="000000"/>
            </w:tcBorders>
            <w:vAlign w:val="center"/>
            <w:hideMark/>
          </w:tcPr>
          <w:p w14:paraId="238CB06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6 691 484  </w:t>
            </w:r>
          </w:p>
        </w:tc>
        <w:tc>
          <w:tcPr>
            <w:tcW w:w="982" w:type="dxa"/>
            <w:tcBorders>
              <w:top w:val="nil"/>
              <w:left w:val="nil"/>
              <w:bottom w:val="single" w:sz="4" w:space="0" w:color="000000"/>
              <w:right w:val="single" w:sz="4" w:space="0" w:color="000000"/>
            </w:tcBorders>
            <w:vAlign w:val="center"/>
            <w:hideMark/>
          </w:tcPr>
          <w:p w14:paraId="67573E5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100,00</w:t>
            </w:r>
          </w:p>
        </w:tc>
        <w:tc>
          <w:tcPr>
            <w:tcW w:w="860" w:type="dxa"/>
            <w:tcBorders>
              <w:top w:val="nil"/>
              <w:left w:val="nil"/>
              <w:bottom w:val="single" w:sz="4" w:space="0" w:color="000000"/>
              <w:right w:val="single" w:sz="4" w:space="0" w:color="000000"/>
            </w:tcBorders>
            <w:vAlign w:val="center"/>
            <w:hideMark/>
          </w:tcPr>
          <w:p w14:paraId="18FEBBC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74,40</w:t>
            </w:r>
          </w:p>
        </w:tc>
      </w:tr>
      <w:tr w:rsidR="000F4247" w:rsidRPr="008A042D" w14:paraId="1C1C0E67"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BB2B2D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Будівництво та регіональний розвиток</w:t>
            </w:r>
          </w:p>
        </w:tc>
        <w:tc>
          <w:tcPr>
            <w:tcW w:w="1276" w:type="dxa"/>
            <w:tcBorders>
              <w:top w:val="nil"/>
              <w:left w:val="single" w:sz="4" w:space="0" w:color="000000"/>
              <w:bottom w:val="single" w:sz="4" w:space="0" w:color="000000"/>
              <w:right w:val="single" w:sz="4" w:space="0" w:color="000000"/>
            </w:tcBorders>
            <w:vAlign w:val="center"/>
            <w:hideMark/>
          </w:tcPr>
          <w:p w14:paraId="418324E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5F2B096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249 000  </w:t>
            </w:r>
          </w:p>
        </w:tc>
        <w:tc>
          <w:tcPr>
            <w:tcW w:w="1373" w:type="dxa"/>
            <w:tcBorders>
              <w:top w:val="nil"/>
              <w:left w:val="nil"/>
              <w:bottom w:val="single" w:sz="4" w:space="0" w:color="000000"/>
              <w:right w:val="single" w:sz="4" w:space="0" w:color="000000"/>
            </w:tcBorders>
            <w:vAlign w:val="center"/>
            <w:hideMark/>
          </w:tcPr>
          <w:p w14:paraId="1113C42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3E59C87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237 588  </w:t>
            </w:r>
          </w:p>
        </w:tc>
        <w:tc>
          <w:tcPr>
            <w:tcW w:w="982" w:type="dxa"/>
            <w:tcBorders>
              <w:top w:val="nil"/>
              <w:left w:val="nil"/>
              <w:bottom w:val="single" w:sz="4" w:space="0" w:color="000000"/>
              <w:right w:val="single" w:sz="4" w:space="0" w:color="000000"/>
            </w:tcBorders>
            <w:vAlign w:val="center"/>
            <w:hideMark/>
          </w:tcPr>
          <w:p w14:paraId="156B659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5424A00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95,42</w:t>
            </w:r>
          </w:p>
        </w:tc>
      </w:tr>
      <w:tr w:rsidR="000F4247" w:rsidRPr="008A042D" w14:paraId="05F3846E"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7B61416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Транспорт та транспортна інфраструктура</w:t>
            </w:r>
          </w:p>
        </w:tc>
        <w:tc>
          <w:tcPr>
            <w:tcW w:w="1276" w:type="dxa"/>
            <w:tcBorders>
              <w:top w:val="nil"/>
              <w:left w:val="single" w:sz="4" w:space="0" w:color="000000"/>
              <w:bottom w:val="single" w:sz="4" w:space="0" w:color="000000"/>
              <w:right w:val="single" w:sz="4" w:space="0" w:color="000000"/>
            </w:tcBorders>
            <w:vAlign w:val="center"/>
            <w:hideMark/>
          </w:tcPr>
          <w:p w14:paraId="5D182C1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3 376 300  </w:t>
            </w:r>
          </w:p>
        </w:tc>
        <w:tc>
          <w:tcPr>
            <w:tcW w:w="1320" w:type="dxa"/>
            <w:tcBorders>
              <w:top w:val="nil"/>
              <w:left w:val="nil"/>
              <w:bottom w:val="single" w:sz="4" w:space="0" w:color="000000"/>
              <w:right w:val="single" w:sz="4" w:space="0" w:color="000000"/>
            </w:tcBorders>
            <w:vAlign w:val="center"/>
            <w:hideMark/>
          </w:tcPr>
          <w:p w14:paraId="0361713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4 700 000  </w:t>
            </w:r>
          </w:p>
        </w:tc>
        <w:tc>
          <w:tcPr>
            <w:tcW w:w="1373" w:type="dxa"/>
            <w:tcBorders>
              <w:top w:val="nil"/>
              <w:left w:val="nil"/>
              <w:bottom w:val="single" w:sz="4" w:space="0" w:color="000000"/>
              <w:right w:val="single" w:sz="4" w:space="0" w:color="000000"/>
            </w:tcBorders>
            <w:vAlign w:val="center"/>
            <w:hideMark/>
          </w:tcPr>
          <w:p w14:paraId="4C40F73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3 376 293  </w:t>
            </w:r>
          </w:p>
        </w:tc>
        <w:tc>
          <w:tcPr>
            <w:tcW w:w="1276" w:type="dxa"/>
            <w:tcBorders>
              <w:top w:val="nil"/>
              <w:left w:val="nil"/>
              <w:bottom w:val="single" w:sz="4" w:space="0" w:color="000000"/>
              <w:right w:val="single" w:sz="4" w:space="0" w:color="000000"/>
            </w:tcBorders>
            <w:vAlign w:val="center"/>
            <w:hideMark/>
          </w:tcPr>
          <w:p w14:paraId="7357CCB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3 811 468  </w:t>
            </w:r>
          </w:p>
        </w:tc>
        <w:tc>
          <w:tcPr>
            <w:tcW w:w="982" w:type="dxa"/>
            <w:tcBorders>
              <w:top w:val="nil"/>
              <w:left w:val="nil"/>
              <w:bottom w:val="single" w:sz="4" w:space="0" w:color="000000"/>
              <w:right w:val="single" w:sz="4" w:space="0" w:color="000000"/>
            </w:tcBorders>
            <w:vAlign w:val="center"/>
            <w:hideMark/>
          </w:tcPr>
          <w:p w14:paraId="0A55985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100,00</w:t>
            </w:r>
          </w:p>
        </w:tc>
        <w:tc>
          <w:tcPr>
            <w:tcW w:w="860" w:type="dxa"/>
            <w:tcBorders>
              <w:top w:val="nil"/>
              <w:left w:val="nil"/>
              <w:bottom w:val="single" w:sz="4" w:space="0" w:color="000000"/>
              <w:right w:val="single" w:sz="4" w:space="0" w:color="000000"/>
            </w:tcBorders>
            <w:vAlign w:val="center"/>
            <w:hideMark/>
          </w:tcPr>
          <w:p w14:paraId="10C2383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81,10</w:t>
            </w:r>
          </w:p>
        </w:tc>
      </w:tr>
      <w:tr w:rsidR="000F4247" w:rsidRPr="008A042D" w14:paraId="0C4A21E7" w14:textId="77777777" w:rsidTr="000F4247">
        <w:trPr>
          <w:trHeight w:val="52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A2C196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Інші програми та заходи, пов"язані з економічною діяльністтю</w:t>
            </w:r>
          </w:p>
        </w:tc>
        <w:tc>
          <w:tcPr>
            <w:tcW w:w="1276" w:type="dxa"/>
            <w:tcBorders>
              <w:top w:val="nil"/>
              <w:left w:val="single" w:sz="4" w:space="0" w:color="000000"/>
              <w:bottom w:val="single" w:sz="4" w:space="0" w:color="000000"/>
              <w:right w:val="single" w:sz="4" w:space="0" w:color="000000"/>
            </w:tcBorders>
            <w:vAlign w:val="center"/>
            <w:hideMark/>
          </w:tcPr>
          <w:p w14:paraId="38D722B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305AA27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4 045 500  </w:t>
            </w:r>
          </w:p>
        </w:tc>
        <w:tc>
          <w:tcPr>
            <w:tcW w:w="1373" w:type="dxa"/>
            <w:tcBorders>
              <w:top w:val="nil"/>
              <w:left w:val="nil"/>
              <w:bottom w:val="single" w:sz="4" w:space="0" w:color="000000"/>
              <w:right w:val="single" w:sz="4" w:space="0" w:color="000000"/>
            </w:tcBorders>
            <w:vAlign w:val="center"/>
            <w:hideMark/>
          </w:tcPr>
          <w:p w14:paraId="2017719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3E6E91B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2 642 428  </w:t>
            </w:r>
          </w:p>
        </w:tc>
        <w:tc>
          <w:tcPr>
            <w:tcW w:w="982" w:type="dxa"/>
            <w:tcBorders>
              <w:top w:val="nil"/>
              <w:left w:val="nil"/>
              <w:bottom w:val="single" w:sz="4" w:space="0" w:color="000000"/>
              <w:right w:val="single" w:sz="4" w:space="0" w:color="000000"/>
            </w:tcBorders>
            <w:vAlign w:val="center"/>
            <w:hideMark/>
          </w:tcPr>
          <w:p w14:paraId="32D7FE3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2340E97D"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65,32</w:t>
            </w:r>
          </w:p>
        </w:tc>
      </w:tr>
      <w:tr w:rsidR="000F4247" w:rsidRPr="008A042D" w14:paraId="62D081BF" w14:textId="77777777" w:rsidTr="000F4247">
        <w:trPr>
          <w:trHeight w:val="345"/>
          <w:tblCellSpacing w:w="0" w:type="dxa"/>
        </w:trPr>
        <w:tc>
          <w:tcPr>
            <w:tcW w:w="2567" w:type="dxa"/>
            <w:tcBorders>
              <w:top w:val="single" w:sz="8" w:space="0" w:color="000000"/>
              <w:left w:val="single" w:sz="8" w:space="0" w:color="000000"/>
              <w:bottom w:val="single" w:sz="4" w:space="0" w:color="000000"/>
              <w:right w:val="single" w:sz="8" w:space="0" w:color="000000"/>
            </w:tcBorders>
            <w:vAlign w:val="center"/>
            <w:hideMark/>
          </w:tcPr>
          <w:p w14:paraId="130344F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Інша діяльність, в т.числі:</w:t>
            </w:r>
          </w:p>
        </w:tc>
        <w:tc>
          <w:tcPr>
            <w:tcW w:w="1276" w:type="dxa"/>
            <w:tcBorders>
              <w:top w:val="nil"/>
              <w:left w:val="single" w:sz="4" w:space="0" w:color="000000"/>
              <w:bottom w:val="single" w:sz="4" w:space="0" w:color="000000"/>
              <w:right w:val="single" w:sz="4" w:space="0" w:color="000000"/>
            </w:tcBorders>
            <w:vAlign w:val="center"/>
            <w:hideMark/>
          </w:tcPr>
          <w:p w14:paraId="7F791AA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2 022 310  </w:t>
            </w:r>
          </w:p>
        </w:tc>
        <w:tc>
          <w:tcPr>
            <w:tcW w:w="1320" w:type="dxa"/>
            <w:tcBorders>
              <w:top w:val="nil"/>
              <w:left w:val="nil"/>
              <w:bottom w:val="single" w:sz="4" w:space="0" w:color="000000"/>
              <w:right w:val="single" w:sz="4" w:space="0" w:color="000000"/>
            </w:tcBorders>
            <w:vAlign w:val="center"/>
            <w:hideMark/>
          </w:tcPr>
          <w:p w14:paraId="64008CF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669 200  </w:t>
            </w:r>
          </w:p>
        </w:tc>
        <w:tc>
          <w:tcPr>
            <w:tcW w:w="1373" w:type="dxa"/>
            <w:tcBorders>
              <w:top w:val="nil"/>
              <w:left w:val="nil"/>
              <w:bottom w:val="single" w:sz="4" w:space="0" w:color="000000"/>
              <w:right w:val="single" w:sz="4" w:space="0" w:color="000000"/>
            </w:tcBorders>
            <w:vAlign w:val="center"/>
            <w:hideMark/>
          </w:tcPr>
          <w:p w14:paraId="042C321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1 932 010  </w:t>
            </w:r>
          </w:p>
        </w:tc>
        <w:tc>
          <w:tcPr>
            <w:tcW w:w="1276" w:type="dxa"/>
            <w:tcBorders>
              <w:top w:val="nil"/>
              <w:left w:val="nil"/>
              <w:bottom w:val="single" w:sz="4" w:space="0" w:color="000000"/>
              <w:right w:val="single" w:sz="4" w:space="0" w:color="000000"/>
            </w:tcBorders>
            <w:vAlign w:val="center"/>
            <w:hideMark/>
          </w:tcPr>
          <w:p w14:paraId="2E8AD18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700 314  </w:t>
            </w:r>
          </w:p>
        </w:tc>
        <w:tc>
          <w:tcPr>
            <w:tcW w:w="982" w:type="dxa"/>
            <w:tcBorders>
              <w:top w:val="nil"/>
              <w:left w:val="nil"/>
              <w:bottom w:val="single" w:sz="4" w:space="0" w:color="000000"/>
              <w:right w:val="single" w:sz="4" w:space="0" w:color="000000"/>
            </w:tcBorders>
            <w:vAlign w:val="center"/>
            <w:hideMark/>
          </w:tcPr>
          <w:p w14:paraId="1E95303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95,53</w:t>
            </w:r>
          </w:p>
        </w:tc>
        <w:tc>
          <w:tcPr>
            <w:tcW w:w="860" w:type="dxa"/>
            <w:tcBorders>
              <w:top w:val="nil"/>
              <w:left w:val="nil"/>
              <w:bottom w:val="single" w:sz="4" w:space="0" w:color="000000"/>
              <w:right w:val="single" w:sz="4" w:space="0" w:color="000000"/>
            </w:tcBorders>
            <w:vAlign w:val="center"/>
            <w:hideMark/>
          </w:tcPr>
          <w:p w14:paraId="5C667CD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104,65</w:t>
            </w:r>
          </w:p>
        </w:tc>
      </w:tr>
      <w:tr w:rsidR="000F4247" w:rsidRPr="008A042D" w14:paraId="5D5C211F" w14:textId="77777777" w:rsidTr="000F4247">
        <w:trPr>
          <w:trHeight w:val="465"/>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740E725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Захист населення і територій від надзвичайних ситуацій</w:t>
            </w:r>
          </w:p>
        </w:tc>
        <w:tc>
          <w:tcPr>
            <w:tcW w:w="1276" w:type="dxa"/>
            <w:tcBorders>
              <w:top w:val="nil"/>
              <w:left w:val="single" w:sz="4" w:space="0" w:color="000000"/>
              <w:bottom w:val="single" w:sz="4" w:space="0" w:color="000000"/>
              <w:right w:val="single" w:sz="4" w:space="0" w:color="000000"/>
            </w:tcBorders>
            <w:vAlign w:val="center"/>
            <w:hideMark/>
          </w:tcPr>
          <w:p w14:paraId="6944B03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1 190 000  </w:t>
            </w:r>
          </w:p>
        </w:tc>
        <w:tc>
          <w:tcPr>
            <w:tcW w:w="1320" w:type="dxa"/>
            <w:tcBorders>
              <w:top w:val="nil"/>
              <w:left w:val="nil"/>
              <w:bottom w:val="single" w:sz="4" w:space="0" w:color="000000"/>
              <w:right w:val="single" w:sz="4" w:space="0" w:color="000000"/>
            </w:tcBorders>
            <w:vAlign w:val="center"/>
            <w:hideMark/>
          </w:tcPr>
          <w:p w14:paraId="0B2A2F7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316 000  </w:t>
            </w:r>
          </w:p>
        </w:tc>
        <w:tc>
          <w:tcPr>
            <w:tcW w:w="1373" w:type="dxa"/>
            <w:tcBorders>
              <w:top w:val="nil"/>
              <w:left w:val="nil"/>
              <w:bottom w:val="single" w:sz="4" w:space="0" w:color="000000"/>
              <w:right w:val="single" w:sz="4" w:space="0" w:color="000000"/>
            </w:tcBorders>
            <w:vAlign w:val="center"/>
            <w:hideMark/>
          </w:tcPr>
          <w:p w14:paraId="6C6C96A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1 190 000  </w:t>
            </w:r>
          </w:p>
        </w:tc>
        <w:tc>
          <w:tcPr>
            <w:tcW w:w="1276" w:type="dxa"/>
            <w:tcBorders>
              <w:top w:val="nil"/>
              <w:left w:val="nil"/>
              <w:bottom w:val="single" w:sz="4" w:space="0" w:color="000000"/>
              <w:right w:val="single" w:sz="4" w:space="0" w:color="000000"/>
            </w:tcBorders>
            <w:vAlign w:val="center"/>
            <w:hideMark/>
          </w:tcPr>
          <w:p w14:paraId="1CDBEF5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347 370  </w:t>
            </w:r>
          </w:p>
        </w:tc>
        <w:tc>
          <w:tcPr>
            <w:tcW w:w="982" w:type="dxa"/>
            <w:tcBorders>
              <w:top w:val="nil"/>
              <w:left w:val="nil"/>
              <w:bottom w:val="single" w:sz="4" w:space="0" w:color="000000"/>
              <w:right w:val="single" w:sz="4" w:space="0" w:color="000000"/>
            </w:tcBorders>
            <w:vAlign w:val="center"/>
            <w:hideMark/>
          </w:tcPr>
          <w:p w14:paraId="3C78B2E5"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100,00</w:t>
            </w:r>
          </w:p>
        </w:tc>
        <w:tc>
          <w:tcPr>
            <w:tcW w:w="860" w:type="dxa"/>
            <w:tcBorders>
              <w:top w:val="nil"/>
              <w:left w:val="nil"/>
              <w:bottom w:val="single" w:sz="4" w:space="0" w:color="000000"/>
              <w:right w:val="single" w:sz="4" w:space="0" w:color="000000"/>
            </w:tcBorders>
            <w:vAlign w:val="center"/>
            <w:hideMark/>
          </w:tcPr>
          <w:p w14:paraId="7D73C51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109,93</w:t>
            </w:r>
          </w:p>
        </w:tc>
      </w:tr>
      <w:tr w:rsidR="000F4247" w:rsidRPr="008A042D" w14:paraId="6A9DCCE3" w14:textId="77777777" w:rsidTr="000F4247">
        <w:trPr>
          <w:trHeight w:val="375"/>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326F9D85"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Заходи та роботи з мобілізаційної підготовки</w:t>
            </w:r>
          </w:p>
        </w:tc>
        <w:tc>
          <w:tcPr>
            <w:tcW w:w="1276" w:type="dxa"/>
            <w:tcBorders>
              <w:top w:val="nil"/>
              <w:left w:val="single" w:sz="4" w:space="0" w:color="000000"/>
              <w:bottom w:val="single" w:sz="4" w:space="0" w:color="000000"/>
              <w:right w:val="single" w:sz="4" w:space="0" w:color="000000"/>
            </w:tcBorders>
            <w:vAlign w:val="center"/>
            <w:hideMark/>
          </w:tcPr>
          <w:p w14:paraId="7EFAC96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463 290  </w:t>
            </w:r>
          </w:p>
        </w:tc>
        <w:tc>
          <w:tcPr>
            <w:tcW w:w="1320" w:type="dxa"/>
            <w:tcBorders>
              <w:top w:val="nil"/>
              <w:left w:val="nil"/>
              <w:bottom w:val="single" w:sz="4" w:space="0" w:color="000000"/>
              <w:right w:val="single" w:sz="4" w:space="0" w:color="000000"/>
            </w:tcBorders>
            <w:vAlign w:val="center"/>
            <w:hideMark/>
          </w:tcPr>
          <w:p w14:paraId="760EAA8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2BB0B29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412 016  </w:t>
            </w:r>
          </w:p>
        </w:tc>
        <w:tc>
          <w:tcPr>
            <w:tcW w:w="1276" w:type="dxa"/>
            <w:tcBorders>
              <w:top w:val="nil"/>
              <w:left w:val="nil"/>
              <w:bottom w:val="single" w:sz="4" w:space="0" w:color="000000"/>
              <w:right w:val="single" w:sz="4" w:space="0" w:color="000000"/>
            </w:tcBorders>
            <w:vAlign w:val="center"/>
            <w:hideMark/>
          </w:tcPr>
          <w:p w14:paraId="34C12C7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71D2CB1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88,93</w:t>
            </w:r>
          </w:p>
        </w:tc>
        <w:tc>
          <w:tcPr>
            <w:tcW w:w="860" w:type="dxa"/>
            <w:tcBorders>
              <w:top w:val="nil"/>
              <w:left w:val="nil"/>
              <w:bottom w:val="single" w:sz="4" w:space="0" w:color="000000"/>
              <w:right w:val="single" w:sz="4" w:space="0" w:color="000000"/>
            </w:tcBorders>
            <w:vAlign w:val="center"/>
            <w:hideMark/>
          </w:tcPr>
          <w:p w14:paraId="3EC6C5C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4E5D39A9" w14:textId="77777777" w:rsidTr="000F4247">
        <w:trPr>
          <w:trHeight w:val="330"/>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42CA14C1"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Інші заходи громадського порядку</w:t>
            </w:r>
          </w:p>
        </w:tc>
        <w:tc>
          <w:tcPr>
            <w:tcW w:w="1276" w:type="dxa"/>
            <w:tcBorders>
              <w:top w:val="nil"/>
              <w:left w:val="single" w:sz="4" w:space="0" w:color="000000"/>
              <w:bottom w:val="single" w:sz="4" w:space="0" w:color="000000"/>
              <w:right w:val="single" w:sz="4" w:space="0" w:color="000000"/>
            </w:tcBorders>
            <w:vAlign w:val="center"/>
            <w:hideMark/>
          </w:tcPr>
          <w:p w14:paraId="5D8B065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69 020  </w:t>
            </w:r>
          </w:p>
        </w:tc>
        <w:tc>
          <w:tcPr>
            <w:tcW w:w="1320" w:type="dxa"/>
            <w:tcBorders>
              <w:top w:val="nil"/>
              <w:left w:val="nil"/>
              <w:bottom w:val="single" w:sz="4" w:space="0" w:color="000000"/>
              <w:right w:val="single" w:sz="4" w:space="0" w:color="000000"/>
            </w:tcBorders>
            <w:vAlign w:val="center"/>
            <w:hideMark/>
          </w:tcPr>
          <w:p w14:paraId="397FAD8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7230A6B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30 020  </w:t>
            </w:r>
          </w:p>
        </w:tc>
        <w:tc>
          <w:tcPr>
            <w:tcW w:w="1276" w:type="dxa"/>
            <w:tcBorders>
              <w:top w:val="nil"/>
              <w:left w:val="nil"/>
              <w:bottom w:val="single" w:sz="4" w:space="0" w:color="000000"/>
              <w:right w:val="single" w:sz="4" w:space="0" w:color="000000"/>
            </w:tcBorders>
            <w:vAlign w:val="center"/>
            <w:hideMark/>
          </w:tcPr>
          <w:p w14:paraId="4F7803A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4A30393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43,49</w:t>
            </w:r>
          </w:p>
        </w:tc>
        <w:tc>
          <w:tcPr>
            <w:tcW w:w="860" w:type="dxa"/>
            <w:tcBorders>
              <w:top w:val="nil"/>
              <w:left w:val="nil"/>
              <w:bottom w:val="single" w:sz="4" w:space="0" w:color="000000"/>
              <w:right w:val="single" w:sz="4" w:space="0" w:color="000000"/>
            </w:tcBorders>
            <w:vAlign w:val="center"/>
            <w:hideMark/>
          </w:tcPr>
          <w:p w14:paraId="370ED06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2BE647E2" w14:textId="77777777" w:rsidTr="000F4247">
        <w:trPr>
          <w:trHeight w:val="315"/>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6979DE1C"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Охорона навколишнього природного середовища</w:t>
            </w:r>
          </w:p>
        </w:tc>
        <w:tc>
          <w:tcPr>
            <w:tcW w:w="1276" w:type="dxa"/>
            <w:tcBorders>
              <w:top w:val="nil"/>
              <w:left w:val="single" w:sz="4" w:space="0" w:color="000000"/>
              <w:bottom w:val="single" w:sz="4" w:space="0" w:color="000000"/>
              <w:right w:val="single" w:sz="4" w:space="0" w:color="000000"/>
            </w:tcBorders>
            <w:vAlign w:val="center"/>
            <w:hideMark/>
          </w:tcPr>
          <w:p w14:paraId="034AD09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6830B9F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353 200  </w:t>
            </w:r>
          </w:p>
        </w:tc>
        <w:tc>
          <w:tcPr>
            <w:tcW w:w="1373" w:type="dxa"/>
            <w:tcBorders>
              <w:top w:val="nil"/>
              <w:left w:val="nil"/>
              <w:bottom w:val="single" w:sz="4" w:space="0" w:color="000000"/>
              <w:right w:val="single" w:sz="4" w:space="0" w:color="000000"/>
            </w:tcBorders>
            <w:vAlign w:val="center"/>
            <w:hideMark/>
          </w:tcPr>
          <w:p w14:paraId="305C4BA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5FCDF76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352 944  </w:t>
            </w:r>
          </w:p>
        </w:tc>
        <w:tc>
          <w:tcPr>
            <w:tcW w:w="982" w:type="dxa"/>
            <w:tcBorders>
              <w:top w:val="nil"/>
              <w:left w:val="nil"/>
              <w:bottom w:val="single" w:sz="4" w:space="0" w:color="000000"/>
              <w:right w:val="single" w:sz="4" w:space="0" w:color="000000"/>
            </w:tcBorders>
            <w:vAlign w:val="center"/>
            <w:hideMark/>
          </w:tcPr>
          <w:p w14:paraId="7B988EFE"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26B2940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99,93</w:t>
            </w:r>
          </w:p>
        </w:tc>
      </w:tr>
      <w:tr w:rsidR="000F4247" w:rsidRPr="008A042D" w14:paraId="76167717" w14:textId="77777777" w:rsidTr="000F4247">
        <w:trPr>
          <w:trHeight w:val="300"/>
          <w:tblCellSpacing w:w="0" w:type="dxa"/>
        </w:trPr>
        <w:tc>
          <w:tcPr>
            <w:tcW w:w="2567" w:type="dxa"/>
            <w:tcBorders>
              <w:top w:val="single" w:sz="4" w:space="0" w:color="000000"/>
              <w:left w:val="single" w:sz="8" w:space="0" w:color="000000"/>
              <w:bottom w:val="single" w:sz="4" w:space="0" w:color="000000"/>
              <w:right w:val="single" w:sz="8" w:space="0" w:color="000000"/>
            </w:tcBorders>
            <w:vAlign w:val="center"/>
            <w:hideMark/>
          </w:tcPr>
          <w:p w14:paraId="3C60736E"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Засоби масової інформації</w:t>
            </w:r>
          </w:p>
        </w:tc>
        <w:tc>
          <w:tcPr>
            <w:tcW w:w="1276" w:type="dxa"/>
            <w:tcBorders>
              <w:top w:val="nil"/>
              <w:left w:val="single" w:sz="4" w:space="0" w:color="000000"/>
              <w:bottom w:val="single" w:sz="4" w:space="0" w:color="000000"/>
              <w:right w:val="single" w:sz="4" w:space="0" w:color="000000"/>
            </w:tcBorders>
            <w:vAlign w:val="center"/>
            <w:hideMark/>
          </w:tcPr>
          <w:p w14:paraId="5B3923F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300 000  </w:t>
            </w:r>
          </w:p>
        </w:tc>
        <w:tc>
          <w:tcPr>
            <w:tcW w:w="1320" w:type="dxa"/>
            <w:tcBorders>
              <w:top w:val="nil"/>
              <w:left w:val="nil"/>
              <w:bottom w:val="single" w:sz="4" w:space="0" w:color="000000"/>
              <w:right w:val="single" w:sz="4" w:space="0" w:color="000000"/>
            </w:tcBorders>
            <w:vAlign w:val="center"/>
            <w:hideMark/>
          </w:tcPr>
          <w:p w14:paraId="3A26A9B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784A385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299 974  </w:t>
            </w:r>
          </w:p>
        </w:tc>
        <w:tc>
          <w:tcPr>
            <w:tcW w:w="1276" w:type="dxa"/>
            <w:tcBorders>
              <w:top w:val="nil"/>
              <w:left w:val="nil"/>
              <w:bottom w:val="single" w:sz="4" w:space="0" w:color="000000"/>
              <w:right w:val="single" w:sz="4" w:space="0" w:color="000000"/>
            </w:tcBorders>
            <w:vAlign w:val="center"/>
            <w:hideMark/>
          </w:tcPr>
          <w:p w14:paraId="5260071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48FC107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99,99</w:t>
            </w:r>
          </w:p>
        </w:tc>
        <w:tc>
          <w:tcPr>
            <w:tcW w:w="860" w:type="dxa"/>
            <w:tcBorders>
              <w:top w:val="nil"/>
              <w:left w:val="nil"/>
              <w:bottom w:val="single" w:sz="4" w:space="0" w:color="000000"/>
              <w:right w:val="single" w:sz="4" w:space="0" w:color="000000"/>
            </w:tcBorders>
            <w:vAlign w:val="center"/>
            <w:hideMark/>
          </w:tcPr>
          <w:p w14:paraId="091141D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459FA6CC" w14:textId="77777777" w:rsidTr="000F4247">
        <w:trPr>
          <w:trHeight w:val="405"/>
          <w:tblCellSpacing w:w="0" w:type="dxa"/>
        </w:trPr>
        <w:tc>
          <w:tcPr>
            <w:tcW w:w="2567" w:type="dxa"/>
            <w:tcBorders>
              <w:top w:val="single" w:sz="4" w:space="0" w:color="000000"/>
              <w:left w:val="single" w:sz="8" w:space="0" w:color="000000"/>
              <w:bottom w:val="nil"/>
              <w:right w:val="single" w:sz="8" w:space="0" w:color="000000"/>
            </w:tcBorders>
            <w:vAlign w:val="center"/>
            <w:hideMark/>
          </w:tcPr>
          <w:p w14:paraId="56E3A5D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Резервний фонд</w:t>
            </w:r>
          </w:p>
        </w:tc>
        <w:tc>
          <w:tcPr>
            <w:tcW w:w="1276" w:type="dxa"/>
            <w:tcBorders>
              <w:top w:val="nil"/>
              <w:left w:val="single" w:sz="4" w:space="0" w:color="000000"/>
              <w:bottom w:val="single" w:sz="4" w:space="0" w:color="000000"/>
              <w:right w:val="single" w:sz="4" w:space="0" w:color="000000"/>
            </w:tcBorders>
            <w:vAlign w:val="center"/>
            <w:hideMark/>
          </w:tcPr>
          <w:p w14:paraId="765E05F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1016CA6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556012A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61B8A22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03328ED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459D7BB5"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i/>
                <w:iCs/>
                <w:sz w:val="18"/>
                <w:szCs w:val="18"/>
                <w:lang w:eastAsia="uk-UA"/>
              </w:rPr>
              <w:t>-</w:t>
            </w:r>
          </w:p>
        </w:tc>
      </w:tr>
      <w:tr w:rsidR="000F4247" w:rsidRPr="008A042D" w14:paraId="343B80AB" w14:textId="77777777" w:rsidTr="000F4247">
        <w:trPr>
          <w:trHeight w:val="330"/>
          <w:tblCellSpacing w:w="0" w:type="dxa"/>
        </w:trPr>
        <w:tc>
          <w:tcPr>
            <w:tcW w:w="2567" w:type="dxa"/>
            <w:tcBorders>
              <w:top w:val="single" w:sz="8" w:space="0" w:color="000000"/>
              <w:left w:val="single" w:sz="8" w:space="0" w:color="000000"/>
              <w:bottom w:val="single" w:sz="8" w:space="0" w:color="000000"/>
              <w:right w:val="single" w:sz="8" w:space="0" w:color="000000"/>
            </w:tcBorders>
            <w:vAlign w:val="center"/>
            <w:hideMark/>
          </w:tcPr>
          <w:p w14:paraId="18CEBB0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Разом:</w:t>
            </w:r>
          </w:p>
        </w:tc>
        <w:tc>
          <w:tcPr>
            <w:tcW w:w="1276" w:type="dxa"/>
            <w:tcBorders>
              <w:top w:val="nil"/>
              <w:left w:val="single" w:sz="4" w:space="0" w:color="000000"/>
              <w:bottom w:val="single" w:sz="4" w:space="0" w:color="000000"/>
              <w:right w:val="single" w:sz="4" w:space="0" w:color="000000"/>
            </w:tcBorders>
            <w:vAlign w:val="center"/>
            <w:hideMark/>
          </w:tcPr>
          <w:p w14:paraId="4DE8AF2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415 838 695  </w:t>
            </w:r>
          </w:p>
        </w:tc>
        <w:tc>
          <w:tcPr>
            <w:tcW w:w="1320" w:type="dxa"/>
            <w:tcBorders>
              <w:top w:val="nil"/>
              <w:left w:val="nil"/>
              <w:bottom w:val="single" w:sz="4" w:space="0" w:color="000000"/>
              <w:right w:val="single" w:sz="4" w:space="0" w:color="000000"/>
            </w:tcBorders>
            <w:vAlign w:val="center"/>
            <w:hideMark/>
          </w:tcPr>
          <w:p w14:paraId="7293BE2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83 790 578  </w:t>
            </w:r>
          </w:p>
        </w:tc>
        <w:tc>
          <w:tcPr>
            <w:tcW w:w="1373" w:type="dxa"/>
            <w:tcBorders>
              <w:top w:val="nil"/>
              <w:left w:val="nil"/>
              <w:bottom w:val="single" w:sz="4" w:space="0" w:color="000000"/>
              <w:right w:val="single" w:sz="4" w:space="0" w:color="000000"/>
            </w:tcBorders>
            <w:vAlign w:val="center"/>
            <w:hideMark/>
          </w:tcPr>
          <w:p w14:paraId="28F2183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406 987 927  </w:t>
            </w:r>
          </w:p>
        </w:tc>
        <w:tc>
          <w:tcPr>
            <w:tcW w:w="1276" w:type="dxa"/>
            <w:tcBorders>
              <w:top w:val="nil"/>
              <w:left w:val="nil"/>
              <w:bottom w:val="single" w:sz="4" w:space="0" w:color="000000"/>
              <w:right w:val="single" w:sz="4" w:space="0" w:color="000000"/>
            </w:tcBorders>
            <w:vAlign w:val="center"/>
            <w:hideMark/>
          </w:tcPr>
          <w:p w14:paraId="6A96AA6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52 492 524  </w:t>
            </w:r>
          </w:p>
        </w:tc>
        <w:tc>
          <w:tcPr>
            <w:tcW w:w="982" w:type="dxa"/>
            <w:tcBorders>
              <w:top w:val="nil"/>
              <w:left w:val="nil"/>
              <w:bottom w:val="single" w:sz="4" w:space="0" w:color="000000"/>
              <w:right w:val="single" w:sz="4" w:space="0" w:color="000000"/>
            </w:tcBorders>
            <w:vAlign w:val="center"/>
            <w:hideMark/>
          </w:tcPr>
          <w:p w14:paraId="3113F76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97,87</w:t>
            </w:r>
          </w:p>
        </w:tc>
        <w:tc>
          <w:tcPr>
            <w:tcW w:w="860" w:type="dxa"/>
            <w:tcBorders>
              <w:top w:val="nil"/>
              <w:left w:val="nil"/>
              <w:bottom w:val="single" w:sz="4" w:space="0" w:color="000000"/>
              <w:right w:val="single" w:sz="4" w:space="0" w:color="000000"/>
            </w:tcBorders>
            <w:vAlign w:val="center"/>
            <w:hideMark/>
          </w:tcPr>
          <w:p w14:paraId="6606F6E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62,65</w:t>
            </w:r>
          </w:p>
        </w:tc>
      </w:tr>
      <w:tr w:rsidR="000F4247" w:rsidRPr="008A042D" w14:paraId="4D946C47" w14:textId="77777777" w:rsidTr="000F4247">
        <w:trPr>
          <w:trHeight w:val="795"/>
          <w:tblCellSpacing w:w="0" w:type="dxa"/>
        </w:trPr>
        <w:tc>
          <w:tcPr>
            <w:tcW w:w="2567" w:type="dxa"/>
            <w:tcBorders>
              <w:top w:val="nil"/>
              <w:left w:val="single" w:sz="8" w:space="0" w:color="000000"/>
              <w:bottom w:val="single" w:sz="8" w:space="0" w:color="000000"/>
              <w:right w:val="nil"/>
            </w:tcBorders>
            <w:vAlign w:val="center"/>
            <w:hideMark/>
          </w:tcPr>
          <w:p w14:paraId="69C3FE2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Субвенція з місцевого бюджету державному на виконання програм соціально-економічного розвитку регіонів</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EFA1CC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3 400 000  </w:t>
            </w:r>
          </w:p>
        </w:tc>
        <w:tc>
          <w:tcPr>
            <w:tcW w:w="1320" w:type="dxa"/>
            <w:tcBorders>
              <w:top w:val="single" w:sz="4" w:space="0" w:color="000000"/>
              <w:left w:val="nil"/>
              <w:bottom w:val="single" w:sz="4" w:space="0" w:color="000000"/>
              <w:right w:val="single" w:sz="4" w:space="0" w:color="000000"/>
            </w:tcBorders>
            <w:vAlign w:val="center"/>
            <w:hideMark/>
          </w:tcPr>
          <w:p w14:paraId="7C2F96E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1 865 000  </w:t>
            </w:r>
          </w:p>
        </w:tc>
        <w:tc>
          <w:tcPr>
            <w:tcW w:w="1373" w:type="dxa"/>
            <w:tcBorders>
              <w:top w:val="nil"/>
              <w:left w:val="nil"/>
              <w:bottom w:val="single" w:sz="4" w:space="0" w:color="000000"/>
              <w:right w:val="single" w:sz="4" w:space="0" w:color="000000"/>
            </w:tcBorders>
            <w:vAlign w:val="center"/>
            <w:hideMark/>
          </w:tcPr>
          <w:p w14:paraId="48BCD8C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3 395 698  </w:t>
            </w:r>
          </w:p>
        </w:tc>
        <w:tc>
          <w:tcPr>
            <w:tcW w:w="1276" w:type="dxa"/>
            <w:tcBorders>
              <w:top w:val="nil"/>
              <w:left w:val="nil"/>
              <w:bottom w:val="single" w:sz="4" w:space="0" w:color="000000"/>
              <w:right w:val="single" w:sz="4" w:space="0" w:color="000000"/>
            </w:tcBorders>
            <w:vAlign w:val="center"/>
            <w:hideMark/>
          </w:tcPr>
          <w:p w14:paraId="0FD4773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1 865 000  </w:t>
            </w:r>
          </w:p>
        </w:tc>
        <w:tc>
          <w:tcPr>
            <w:tcW w:w="982" w:type="dxa"/>
            <w:tcBorders>
              <w:top w:val="nil"/>
              <w:left w:val="nil"/>
              <w:bottom w:val="single" w:sz="4" w:space="0" w:color="000000"/>
              <w:right w:val="single" w:sz="4" w:space="0" w:color="000000"/>
            </w:tcBorders>
            <w:vAlign w:val="center"/>
            <w:hideMark/>
          </w:tcPr>
          <w:p w14:paraId="64EDA88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99,87</w:t>
            </w:r>
          </w:p>
        </w:tc>
        <w:tc>
          <w:tcPr>
            <w:tcW w:w="860" w:type="dxa"/>
            <w:tcBorders>
              <w:top w:val="nil"/>
              <w:left w:val="nil"/>
              <w:bottom w:val="single" w:sz="4" w:space="0" w:color="000000"/>
              <w:right w:val="single" w:sz="4" w:space="0" w:color="000000"/>
            </w:tcBorders>
            <w:vAlign w:val="center"/>
            <w:hideMark/>
          </w:tcPr>
          <w:p w14:paraId="0C6659E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100,00</w:t>
            </w:r>
          </w:p>
        </w:tc>
      </w:tr>
      <w:tr w:rsidR="000F4247" w:rsidRPr="008A042D" w14:paraId="36C75203" w14:textId="77777777" w:rsidTr="000F4247">
        <w:trPr>
          <w:trHeight w:val="720"/>
          <w:tblCellSpacing w:w="0" w:type="dxa"/>
        </w:trPr>
        <w:tc>
          <w:tcPr>
            <w:tcW w:w="2567" w:type="dxa"/>
            <w:tcBorders>
              <w:top w:val="nil"/>
              <w:left w:val="single" w:sz="8" w:space="0" w:color="000000"/>
              <w:bottom w:val="single" w:sz="4" w:space="0" w:color="000000"/>
              <w:right w:val="nil"/>
            </w:tcBorders>
            <w:vAlign w:val="center"/>
            <w:hideMark/>
          </w:tcPr>
          <w:p w14:paraId="520ACCD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Інші субвенції з місцевого бюджету</w:t>
            </w:r>
          </w:p>
        </w:tc>
        <w:tc>
          <w:tcPr>
            <w:tcW w:w="1276" w:type="dxa"/>
            <w:tcBorders>
              <w:top w:val="nil"/>
              <w:left w:val="single" w:sz="4" w:space="0" w:color="000000"/>
              <w:bottom w:val="single" w:sz="4" w:space="0" w:color="000000"/>
              <w:right w:val="single" w:sz="4" w:space="0" w:color="000000"/>
            </w:tcBorders>
            <w:vAlign w:val="center"/>
            <w:hideMark/>
          </w:tcPr>
          <w:p w14:paraId="03602C6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1B94CB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337 800  </w:t>
            </w:r>
          </w:p>
        </w:tc>
        <w:tc>
          <w:tcPr>
            <w:tcW w:w="1373" w:type="dxa"/>
            <w:tcBorders>
              <w:top w:val="nil"/>
              <w:left w:val="nil"/>
              <w:bottom w:val="single" w:sz="4" w:space="0" w:color="000000"/>
              <w:right w:val="single" w:sz="4" w:space="0" w:color="000000"/>
            </w:tcBorders>
            <w:vAlign w:val="center"/>
            <w:hideMark/>
          </w:tcPr>
          <w:p w14:paraId="363F9FA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41DD686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327 800  </w:t>
            </w:r>
          </w:p>
        </w:tc>
        <w:tc>
          <w:tcPr>
            <w:tcW w:w="982" w:type="dxa"/>
            <w:tcBorders>
              <w:top w:val="nil"/>
              <w:left w:val="nil"/>
              <w:bottom w:val="single" w:sz="4" w:space="0" w:color="000000"/>
              <w:right w:val="single" w:sz="4" w:space="0" w:color="000000"/>
            </w:tcBorders>
            <w:vAlign w:val="center"/>
            <w:hideMark/>
          </w:tcPr>
          <w:p w14:paraId="65FBB00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039CF09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97,04</w:t>
            </w:r>
          </w:p>
        </w:tc>
      </w:tr>
      <w:tr w:rsidR="000F4247" w:rsidRPr="008A042D" w14:paraId="577B2AD0" w14:textId="77777777" w:rsidTr="000F4247">
        <w:trPr>
          <w:trHeight w:val="780"/>
          <w:tblCellSpacing w:w="0" w:type="dxa"/>
        </w:trPr>
        <w:tc>
          <w:tcPr>
            <w:tcW w:w="2567" w:type="dxa"/>
            <w:tcBorders>
              <w:top w:val="single" w:sz="4" w:space="0" w:color="000000"/>
              <w:left w:val="single" w:sz="8" w:space="0" w:color="000000"/>
              <w:bottom w:val="single" w:sz="4" w:space="0" w:color="000000"/>
              <w:right w:val="nil"/>
            </w:tcBorders>
            <w:vAlign w:val="center"/>
            <w:hideMark/>
          </w:tcPr>
          <w:p w14:paraId="17A1FF8E"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Субвенція з місцевого бюджету іншим місцевим бюджетам на здійснення програм та заходів за рахунок коштів місцевих бюджетів</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CD5A27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399 300  </w:t>
            </w:r>
          </w:p>
        </w:tc>
        <w:tc>
          <w:tcPr>
            <w:tcW w:w="1320" w:type="dxa"/>
            <w:tcBorders>
              <w:top w:val="single" w:sz="4" w:space="0" w:color="000000"/>
              <w:left w:val="nil"/>
              <w:bottom w:val="single" w:sz="4" w:space="0" w:color="000000"/>
              <w:right w:val="single" w:sz="4" w:space="0" w:color="000000"/>
            </w:tcBorders>
            <w:vAlign w:val="center"/>
            <w:hideMark/>
          </w:tcPr>
          <w:p w14:paraId="6AC735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73" w:type="dxa"/>
            <w:tcBorders>
              <w:top w:val="single" w:sz="4" w:space="0" w:color="000000"/>
              <w:left w:val="nil"/>
              <w:bottom w:val="nil"/>
              <w:right w:val="nil"/>
            </w:tcBorders>
            <w:vAlign w:val="center"/>
            <w:hideMark/>
          </w:tcPr>
          <w:p w14:paraId="7769DEF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399 300 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39C4DE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982" w:type="dxa"/>
            <w:tcBorders>
              <w:top w:val="single" w:sz="4" w:space="0" w:color="000000"/>
              <w:left w:val="nil"/>
              <w:bottom w:val="single" w:sz="4" w:space="0" w:color="000000"/>
              <w:right w:val="single" w:sz="4" w:space="0" w:color="000000"/>
            </w:tcBorders>
            <w:vAlign w:val="center"/>
            <w:hideMark/>
          </w:tcPr>
          <w:p w14:paraId="0E646C9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100,00</w:t>
            </w:r>
          </w:p>
        </w:tc>
        <w:tc>
          <w:tcPr>
            <w:tcW w:w="860" w:type="dxa"/>
            <w:tcBorders>
              <w:top w:val="single" w:sz="4" w:space="0" w:color="000000"/>
              <w:left w:val="nil"/>
              <w:bottom w:val="single" w:sz="4" w:space="0" w:color="000000"/>
              <w:right w:val="single" w:sz="4" w:space="0" w:color="000000"/>
            </w:tcBorders>
            <w:vAlign w:val="center"/>
            <w:hideMark/>
          </w:tcPr>
          <w:p w14:paraId="3DA7552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145139D3" w14:textId="77777777" w:rsidTr="000F4247">
        <w:trPr>
          <w:trHeight w:val="300"/>
          <w:tblCellSpacing w:w="0" w:type="dxa"/>
        </w:trPr>
        <w:tc>
          <w:tcPr>
            <w:tcW w:w="2567" w:type="dxa"/>
            <w:tcBorders>
              <w:top w:val="single" w:sz="4" w:space="0" w:color="000000"/>
              <w:left w:val="single" w:sz="8" w:space="0" w:color="000000"/>
              <w:bottom w:val="single" w:sz="8" w:space="0" w:color="000000"/>
              <w:right w:val="single" w:sz="8" w:space="0" w:color="000000"/>
            </w:tcBorders>
            <w:vAlign w:val="center"/>
            <w:hideMark/>
          </w:tcPr>
          <w:p w14:paraId="2B263F6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lastRenderedPageBreak/>
              <w:t>Всього:</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55A79E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419 637 995  </w:t>
            </w:r>
          </w:p>
        </w:tc>
        <w:tc>
          <w:tcPr>
            <w:tcW w:w="1320" w:type="dxa"/>
            <w:tcBorders>
              <w:top w:val="single" w:sz="4" w:space="0" w:color="000000"/>
              <w:left w:val="nil"/>
              <w:bottom w:val="single" w:sz="4" w:space="0" w:color="000000"/>
              <w:right w:val="single" w:sz="4" w:space="0" w:color="000000"/>
            </w:tcBorders>
            <w:vAlign w:val="center"/>
            <w:hideMark/>
          </w:tcPr>
          <w:p w14:paraId="2B04657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85 993 378  </w:t>
            </w:r>
          </w:p>
        </w:tc>
        <w:tc>
          <w:tcPr>
            <w:tcW w:w="1373" w:type="dxa"/>
            <w:tcBorders>
              <w:top w:val="single" w:sz="4" w:space="0" w:color="000000"/>
              <w:left w:val="nil"/>
              <w:bottom w:val="single" w:sz="4" w:space="0" w:color="000000"/>
              <w:right w:val="single" w:sz="4" w:space="0" w:color="000000"/>
            </w:tcBorders>
            <w:vAlign w:val="center"/>
            <w:hideMark/>
          </w:tcPr>
          <w:p w14:paraId="62B4931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410 782 925  </w:t>
            </w:r>
          </w:p>
        </w:tc>
        <w:tc>
          <w:tcPr>
            <w:tcW w:w="1276" w:type="dxa"/>
            <w:tcBorders>
              <w:top w:val="single" w:sz="4" w:space="0" w:color="000000"/>
              <w:left w:val="nil"/>
              <w:bottom w:val="single" w:sz="4" w:space="0" w:color="000000"/>
              <w:right w:val="single" w:sz="4" w:space="0" w:color="000000"/>
            </w:tcBorders>
            <w:vAlign w:val="center"/>
            <w:hideMark/>
          </w:tcPr>
          <w:p w14:paraId="447AC60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54 685 324  </w:t>
            </w:r>
          </w:p>
        </w:tc>
        <w:tc>
          <w:tcPr>
            <w:tcW w:w="982" w:type="dxa"/>
            <w:tcBorders>
              <w:top w:val="single" w:sz="4" w:space="0" w:color="000000"/>
              <w:left w:val="nil"/>
              <w:bottom w:val="single" w:sz="4" w:space="0" w:color="000000"/>
              <w:right w:val="single" w:sz="4" w:space="0" w:color="000000"/>
            </w:tcBorders>
            <w:vAlign w:val="center"/>
            <w:hideMark/>
          </w:tcPr>
          <w:p w14:paraId="350C902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97,89</w:t>
            </w:r>
          </w:p>
        </w:tc>
        <w:tc>
          <w:tcPr>
            <w:tcW w:w="860" w:type="dxa"/>
            <w:tcBorders>
              <w:top w:val="single" w:sz="4" w:space="0" w:color="000000"/>
              <w:left w:val="nil"/>
              <w:bottom w:val="single" w:sz="4" w:space="0" w:color="000000"/>
              <w:right w:val="single" w:sz="4" w:space="0" w:color="000000"/>
            </w:tcBorders>
            <w:vAlign w:val="center"/>
            <w:hideMark/>
          </w:tcPr>
          <w:p w14:paraId="3E03012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63,59</w:t>
            </w:r>
          </w:p>
        </w:tc>
      </w:tr>
      <w:tr w:rsidR="000F4247" w:rsidRPr="008A042D" w14:paraId="410A98AD" w14:textId="77777777" w:rsidTr="000F4247">
        <w:trPr>
          <w:trHeight w:val="30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0B240DA7"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з них:</w:t>
            </w:r>
          </w:p>
        </w:tc>
        <w:tc>
          <w:tcPr>
            <w:tcW w:w="1276" w:type="dxa"/>
            <w:tcBorders>
              <w:top w:val="nil"/>
              <w:left w:val="single" w:sz="4" w:space="0" w:color="000000"/>
              <w:bottom w:val="single" w:sz="4" w:space="0" w:color="000000"/>
              <w:right w:val="single" w:sz="4" w:space="0" w:color="000000"/>
            </w:tcBorders>
            <w:vAlign w:val="center"/>
            <w:hideMark/>
          </w:tcPr>
          <w:p w14:paraId="012C636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1320" w:type="dxa"/>
            <w:tcBorders>
              <w:top w:val="nil"/>
              <w:left w:val="nil"/>
              <w:bottom w:val="single" w:sz="4" w:space="0" w:color="000000"/>
              <w:right w:val="single" w:sz="4" w:space="0" w:color="000000"/>
            </w:tcBorders>
            <w:vAlign w:val="center"/>
            <w:hideMark/>
          </w:tcPr>
          <w:p w14:paraId="1EEE7F4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1373" w:type="dxa"/>
            <w:tcBorders>
              <w:top w:val="nil"/>
              <w:left w:val="nil"/>
              <w:bottom w:val="single" w:sz="4" w:space="0" w:color="000000"/>
              <w:right w:val="nil"/>
            </w:tcBorders>
            <w:vAlign w:val="center"/>
            <w:hideMark/>
          </w:tcPr>
          <w:p w14:paraId="3E9568E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1276" w:type="dxa"/>
            <w:tcBorders>
              <w:top w:val="nil"/>
              <w:left w:val="single" w:sz="4" w:space="0" w:color="000000"/>
              <w:bottom w:val="single" w:sz="4" w:space="0" w:color="000000"/>
              <w:right w:val="nil"/>
            </w:tcBorders>
            <w:vAlign w:val="center"/>
            <w:hideMark/>
          </w:tcPr>
          <w:p w14:paraId="04E5A43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982" w:type="dxa"/>
            <w:tcBorders>
              <w:top w:val="nil"/>
              <w:left w:val="single" w:sz="4" w:space="0" w:color="000000"/>
              <w:bottom w:val="single" w:sz="4" w:space="0" w:color="000000"/>
              <w:right w:val="single" w:sz="4" w:space="0" w:color="000000"/>
            </w:tcBorders>
            <w:vAlign w:val="center"/>
            <w:hideMark/>
          </w:tcPr>
          <w:p w14:paraId="78DAC386"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c>
          <w:tcPr>
            <w:tcW w:w="860" w:type="dxa"/>
            <w:tcBorders>
              <w:top w:val="nil"/>
              <w:left w:val="nil"/>
              <w:bottom w:val="single" w:sz="4" w:space="0" w:color="000000"/>
              <w:right w:val="single" w:sz="4" w:space="0" w:color="000000"/>
            </w:tcBorders>
            <w:vAlign w:val="center"/>
            <w:hideMark/>
          </w:tcPr>
          <w:p w14:paraId="7B8BE62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w:t>
            </w:r>
          </w:p>
        </w:tc>
      </w:tr>
      <w:tr w:rsidR="000F4247" w:rsidRPr="008A042D" w14:paraId="31E0909E" w14:textId="77777777" w:rsidTr="000F4247">
        <w:trPr>
          <w:trHeight w:val="27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E900B9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Поточні видатки:</w:t>
            </w:r>
          </w:p>
        </w:tc>
        <w:tc>
          <w:tcPr>
            <w:tcW w:w="1276" w:type="dxa"/>
            <w:tcBorders>
              <w:top w:val="nil"/>
              <w:left w:val="single" w:sz="4" w:space="0" w:color="000000"/>
              <w:bottom w:val="single" w:sz="4" w:space="0" w:color="000000"/>
              <w:right w:val="single" w:sz="4" w:space="0" w:color="000000"/>
            </w:tcBorders>
            <w:vAlign w:val="center"/>
            <w:hideMark/>
          </w:tcPr>
          <w:p w14:paraId="0718E15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419 637 995  </w:t>
            </w:r>
          </w:p>
        </w:tc>
        <w:tc>
          <w:tcPr>
            <w:tcW w:w="1320" w:type="dxa"/>
            <w:tcBorders>
              <w:top w:val="nil"/>
              <w:left w:val="nil"/>
              <w:bottom w:val="single" w:sz="4" w:space="0" w:color="000000"/>
              <w:right w:val="single" w:sz="4" w:space="0" w:color="000000"/>
            </w:tcBorders>
            <w:vAlign w:val="center"/>
            <w:hideMark/>
          </w:tcPr>
          <w:p w14:paraId="608A9A4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21 841 619  </w:t>
            </w:r>
          </w:p>
        </w:tc>
        <w:tc>
          <w:tcPr>
            <w:tcW w:w="1373" w:type="dxa"/>
            <w:tcBorders>
              <w:top w:val="nil"/>
              <w:left w:val="nil"/>
              <w:bottom w:val="single" w:sz="4" w:space="0" w:color="000000"/>
              <w:right w:val="single" w:sz="4" w:space="0" w:color="000000"/>
            </w:tcBorders>
            <w:vAlign w:val="center"/>
            <w:hideMark/>
          </w:tcPr>
          <w:p w14:paraId="404C97E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410 782 924  </w:t>
            </w:r>
          </w:p>
        </w:tc>
        <w:tc>
          <w:tcPr>
            <w:tcW w:w="1276" w:type="dxa"/>
            <w:tcBorders>
              <w:top w:val="nil"/>
              <w:left w:val="nil"/>
              <w:bottom w:val="single" w:sz="4" w:space="0" w:color="000000"/>
              <w:right w:val="single" w:sz="4" w:space="0" w:color="000000"/>
            </w:tcBorders>
            <w:vAlign w:val="center"/>
            <w:hideMark/>
          </w:tcPr>
          <w:p w14:paraId="556CBF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13 172 941  </w:t>
            </w:r>
          </w:p>
        </w:tc>
        <w:tc>
          <w:tcPr>
            <w:tcW w:w="982" w:type="dxa"/>
            <w:tcBorders>
              <w:top w:val="nil"/>
              <w:left w:val="nil"/>
              <w:bottom w:val="single" w:sz="4" w:space="0" w:color="000000"/>
              <w:right w:val="single" w:sz="4" w:space="0" w:color="000000"/>
            </w:tcBorders>
            <w:vAlign w:val="center"/>
            <w:hideMark/>
          </w:tcPr>
          <w:p w14:paraId="4808F1DA"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97,89</w:t>
            </w:r>
          </w:p>
        </w:tc>
        <w:tc>
          <w:tcPr>
            <w:tcW w:w="860" w:type="dxa"/>
            <w:tcBorders>
              <w:top w:val="nil"/>
              <w:left w:val="nil"/>
              <w:bottom w:val="single" w:sz="4" w:space="0" w:color="000000"/>
              <w:right w:val="single" w:sz="4" w:space="0" w:color="000000"/>
            </w:tcBorders>
            <w:vAlign w:val="center"/>
            <w:hideMark/>
          </w:tcPr>
          <w:p w14:paraId="1A33020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60,31</w:t>
            </w:r>
          </w:p>
        </w:tc>
      </w:tr>
      <w:tr w:rsidR="000F4247" w:rsidRPr="008A042D" w14:paraId="20298D69" w14:textId="77777777" w:rsidTr="000F4247">
        <w:trPr>
          <w:trHeight w:val="390"/>
          <w:tblCellSpacing w:w="0" w:type="dxa"/>
        </w:trPr>
        <w:tc>
          <w:tcPr>
            <w:tcW w:w="2567" w:type="dxa"/>
            <w:tcBorders>
              <w:top w:val="nil"/>
              <w:left w:val="single" w:sz="8" w:space="0" w:color="000000"/>
              <w:bottom w:val="single" w:sz="4" w:space="0" w:color="000000"/>
              <w:right w:val="single" w:sz="8" w:space="0" w:color="000000"/>
            </w:tcBorders>
            <w:vAlign w:val="center"/>
            <w:hideMark/>
          </w:tcPr>
          <w:p w14:paraId="0F18D65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Оплата праці працівників бюджетних установ</w:t>
            </w:r>
          </w:p>
        </w:tc>
        <w:tc>
          <w:tcPr>
            <w:tcW w:w="1276" w:type="dxa"/>
            <w:tcBorders>
              <w:top w:val="nil"/>
              <w:left w:val="single" w:sz="4" w:space="0" w:color="000000"/>
              <w:bottom w:val="single" w:sz="4" w:space="0" w:color="000000"/>
              <w:right w:val="single" w:sz="4" w:space="0" w:color="000000"/>
            </w:tcBorders>
            <w:vAlign w:val="center"/>
            <w:hideMark/>
          </w:tcPr>
          <w:p w14:paraId="46E3926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280 060 318  </w:t>
            </w:r>
          </w:p>
        </w:tc>
        <w:tc>
          <w:tcPr>
            <w:tcW w:w="1320" w:type="dxa"/>
            <w:tcBorders>
              <w:top w:val="nil"/>
              <w:left w:val="nil"/>
              <w:bottom w:val="single" w:sz="4" w:space="0" w:color="000000"/>
              <w:right w:val="single" w:sz="4" w:space="0" w:color="000000"/>
            </w:tcBorders>
            <w:vAlign w:val="center"/>
            <w:hideMark/>
          </w:tcPr>
          <w:p w14:paraId="23739E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1 240 700  </w:t>
            </w:r>
          </w:p>
        </w:tc>
        <w:tc>
          <w:tcPr>
            <w:tcW w:w="1373" w:type="dxa"/>
            <w:tcBorders>
              <w:top w:val="nil"/>
              <w:left w:val="nil"/>
              <w:bottom w:val="single" w:sz="4" w:space="0" w:color="000000"/>
              <w:right w:val="nil"/>
            </w:tcBorders>
            <w:vAlign w:val="center"/>
            <w:hideMark/>
          </w:tcPr>
          <w:p w14:paraId="2584555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277 354 453  </w:t>
            </w:r>
          </w:p>
        </w:tc>
        <w:tc>
          <w:tcPr>
            <w:tcW w:w="1276" w:type="dxa"/>
            <w:tcBorders>
              <w:top w:val="nil"/>
              <w:left w:val="single" w:sz="4" w:space="0" w:color="000000"/>
              <w:bottom w:val="single" w:sz="4" w:space="0" w:color="000000"/>
              <w:right w:val="nil"/>
            </w:tcBorders>
            <w:vAlign w:val="center"/>
            <w:hideMark/>
          </w:tcPr>
          <w:p w14:paraId="60CB7A1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1 282 598  </w:t>
            </w:r>
          </w:p>
        </w:tc>
        <w:tc>
          <w:tcPr>
            <w:tcW w:w="982" w:type="dxa"/>
            <w:tcBorders>
              <w:top w:val="nil"/>
              <w:left w:val="single" w:sz="4" w:space="0" w:color="000000"/>
              <w:bottom w:val="single" w:sz="4" w:space="0" w:color="000000"/>
              <w:right w:val="single" w:sz="4" w:space="0" w:color="000000"/>
            </w:tcBorders>
            <w:vAlign w:val="center"/>
            <w:hideMark/>
          </w:tcPr>
          <w:p w14:paraId="7916E19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99,03</w:t>
            </w:r>
          </w:p>
        </w:tc>
        <w:tc>
          <w:tcPr>
            <w:tcW w:w="860" w:type="dxa"/>
            <w:tcBorders>
              <w:top w:val="nil"/>
              <w:left w:val="nil"/>
              <w:bottom w:val="single" w:sz="4" w:space="0" w:color="000000"/>
              <w:right w:val="single" w:sz="4" w:space="0" w:color="000000"/>
            </w:tcBorders>
            <w:vAlign w:val="center"/>
            <w:hideMark/>
          </w:tcPr>
          <w:p w14:paraId="7DD99B5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103,38</w:t>
            </w:r>
          </w:p>
        </w:tc>
      </w:tr>
      <w:tr w:rsidR="000F4247" w:rsidRPr="008A042D" w14:paraId="15BF199C" w14:textId="77777777" w:rsidTr="000F4247">
        <w:trPr>
          <w:trHeight w:val="345"/>
          <w:tblCellSpacing w:w="0" w:type="dxa"/>
        </w:trPr>
        <w:tc>
          <w:tcPr>
            <w:tcW w:w="2567" w:type="dxa"/>
            <w:tcBorders>
              <w:top w:val="single" w:sz="4" w:space="0" w:color="000000"/>
              <w:left w:val="single" w:sz="8" w:space="0" w:color="000000"/>
              <w:bottom w:val="single" w:sz="8" w:space="0" w:color="000000"/>
              <w:right w:val="single" w:sz="8" w:space="0" w:color="000000"/>
            </w:tcBorders>
            <w:vAlign w:val="center"/>
            <w:hideMark/>
          </w:tcPr>
          <w:p w14:paraId="7522B42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Використання товарів і послуг в т .ч.</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F66598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60 348 379  </w:t>
            </w:r>
          </w:p>
        </w:tc>
        <w:tc>
          <w:tcPr>
            <w:tcW w:w="1320" w:type="dxa"/>
            <w:tcBorders>
              <w:top w:val="single" w:sz="4" w:space="0" w:color="000000"/>
              <w:left w:val="nil"/>
              <w:bottom w:val="single" w:sz="4" w:space="0" w:color="000000"/>
              <w:right w:val="single" w:sz="4" w:space="0" w:color="000000"/>
            </w:tcBorders>
            <w:vAlign w:val="center"/>
            <w:hideMark/>
          </w:tcPr>
          <w:p w14:paraId="248507E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20 235 719  </w:t>
            </w:r>
          </w:p>
        </w:tc>
        <w:tc>
          <w:tcPr>
            <w:tcW w:w="1373" w:type="dxa"/>
            <w:tcBorders>
              <w:top w:val="single" w:sz="4" w:space="0" w:color="000000"/>
              <w:left w:val="nil"/>
              <w:bottom w:val="single" w:sz="4" w:space="0" w:color="000000"/>
              <w:right w:val="single" w:sz="4" w:space="0" w:color="000000"/>
            </w:tcBorders>
            <w:vAlign w:val="center"/>
            <w:hideMark/>
          </w:tcPr>
          <w:p w14:paraId="1E8BFDE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55 155 830  </w:t>
            </w:r>
          </w:p>
        </w:tc>
        <w:tc>
          <w:tcPr>
            <w:tcW w:w="1276" w:type="dxa"/>
            <w:tcBorders>
              <w:top w:val="single" w:sz="4" w:space="0" w:color="000000"/>
              <w:left w:val="nil"/>
              <w:bottom w:val="single" w:sz="4" w:space="0" w:color="000000"/>
              <w:right w:val="single" w:sz="4" w:space="0" w:color="000000"/>
            </w:tcBorders>
            <w:vAlign w:val="center"/>
            <w:hideMark/>
          </w:tcPr>
          <w:p w14:paraId="7B99805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11 515 703  </w:t>
            </w:r>
          </w:p>
        </w:tc>
        <w:tc>
          <w:tcPr>
            <w:tcW w:w="982" w:type="dxa"/>
            <w:tcBorders>
              <w:top w:val="single" w:sz="4" w:space="0" w:color="000000"/>
              <w:left w:val="nil"/>
              <w:bottom w:val="single" w:sz="4" w:space="0" w:color="000000"/>
              <w:right w:val="single" w:sz="4" w:space="0" w:color="000000"/>
            </w:tcBorders>
            <w:vAlign w:val="center"/>
            <w:hideMark/>
          </w:tcPr>
          <w:p w14:paraId="4ADD13C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91,40</w:t>
            </w:r>
          </w:p>
        </w:tc>
        <w:tc>
          <w:tcPr>
            <w:tcW w:w="860" w:type="dxa"/>
            <w:tcBorders>
              <w:top w:val="single" w:sz="4" w:space="0" w:color="000000"/>
              <w:left w:val="nil"/>
              <w:bottom w:val="single" w:sz="4" w:space="0" w:color="000000"/>
              <w:right w:val="single" w:sz="4" w:space="0" w:color="000000"/>
            </w:tcBorders>
            <w:vAlign w:val="center"/>
            <w:hideMark/>
          </w:tcPr>
          <w:p w14:paraId="1E4D4790"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56,91</w:t>
            </w:r>
          </w:p>
        </w:tc>
      </w:tr>
      <w:tr w:rsidR="000F4247" w:rsidRPr="008A042D" w14:paraId="7A4FB510"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F463549"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Предмети ,матеріали,обладнання та інвентар</w:t>
            </w:r>
          </w:p>
        </w:tc>
        <w:tc>
          <w:tcPr>
            <w:tcW w:w="1276" w:type="dxa"/>
            <w:tcBorders>
              <w:top w:val="nil"/>
              <w:left w:val="single" w:sz="4" w:space="0" w:color="000000"/>
              <w:bottom w:val="single" w:sz="4" w:space="0" w:color="000000"/>
              <w:right w:val="single" w:sz="4" w:space="0" w:color="000000"/>
            </w:tcBorders>
            <w:vAlign w:val="center"/>
            <w:hideMark/>
          </w:tcPr>
          <w:p w14:paraId="2377138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7 346 916  </w:t>
            </w:r>
          </w:p>
        </w:tc>
        <w:tc>
          <w:tcPr>
            <w:tcW w:w="1320" w:type="dxa"/>
            <w:tcBorders>
              <w:top w:val="nil"/>
              <w:left w:val="nil"/>
              <w:bottom w:val="single" w:sz="4" w:space="0" w:color="000000"/>
              <w:right w:val="single" w:sz="4" w:space="0" w:color="000000"/>
            </w:tcBorders>
            <w:vAlign w:val="center"/>
            <w:hideMark/>
          </w:tcPr>
          <w:p w14:paraId="2A34EC0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388 219  </w:t>
            </w:r>
          </w:p>
        </w:tc>
        <w:tc>
          <w:tcPr>
            <w:tcW w:w="1373" w:type="dxa"/>
            <w:tcBorders>
              <w:top w:val="nil"/>
              <w:left w:val="nil"/>
              <w:bottom w:val="single" w:sz="4" w:space="0" w:color="000000"/>
              <w:right w:val="nil"/>
            </w:tcBorders>
            <w:vAlign w:val="center"/>
            <w:hideMark/>
          </w:tcPr>
          <w:p w14:paraId="4B4E7A3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7 145 350  </w:t>
            </w:r>
          </w:p>
        </w:tc>
        <w:tc>
          <w:tcPr>
            <w:tcW w:w="1276" w:type="dxa"/>
            <w:tcBorders>
              <w:top w:val="nil"/>
              <w:left w:val="single" w:sz="4" w:space="0" w:color="000000"/>
              <w:bottom w:val="single" w:sz="4" w:space="0" w:color="000000"/>
              <w:right w:val="nil"/>
            </w:tcBorders>
            <w:vAlign w:val="center"/>
            <w:hideMark/>
          </w:tcPr>
          <w:p w14:paraId="1CB27A8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2 147 790  </w:t>
            </w:r>
          </w:p>
        </w:tc>
        <w:tc>
          <w:tcPr>
            <w:tcW w:w="982" w:type="dxa"/>
            <w:tcBorders>
              <w:top w:val="nil"/>
              <w:left w:val="single" w:sz="4" w:space="0" w:color="000000"/>
              <w:bottom w:val="single" w:sz="4" w:space="0" w:color="000000"/>
              <w:right w:val="single" w:sz="4" w:space="0" w:color="000000"/>
            </w:tcBorders>
            <w:vAlign w:val="center"/>
            <w:hideMark/>
          </w:tcPr>
          <w:p w14:paraId="06124C0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97,26</w:t>
            </w:r>
          </w:p>
        </w:tc>
        <w:tc>
          <w:tcPr>
            <w:tcW w:w="860" w:type="dxa"/>
            <w:tcBorders>
              <w:top w:val="nil"/>
              <w:left w:val="nil"/>
              <w:bottom w:val="single" w:sz="4" w:space="0" w:color="000000"/>
              <w:right w:val="single" w:sz="4" w:space="0" w:color="000000"/>
            </w:tcBorders>
            <w:vAlign w:val="center"/>
            <w:hideMark/>
          </w:tcPr>
          <w:p w14:paraId="06FB85F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553,24</w:t>
            </w:r>
          </w:p>
        </w:tc>
      </w:tr>
      <w:tr w:rsidR="000F4247" w:rsidRPr="008A042D" w14:paraId="59A495B4"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EE2209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Медикаменти та перев. матеріали</w:t>
            </w:r>
          </w:p>
        </w:tc>
        <w:tc>
          <w:tcPr>
            <w:tcW w:w="1276" w:type="dxa"/>
            <w:tcBorders>
              <w:top w:val="nil"/>
              <w:left w:val="single" w:sz="4" w:space="0" w:color="000000"/>
              <w:bottom w:val="single" w:sz="4" w:space="0" w:color="000000"/>
              <w:right w:val="single" w:sz="4" w:space="0" w:color="000000"/>
            </w:tcBorders>
            <w:vAlign w:val="center"/>
            <w:hideMark/>
          </w:tcPr>
          <w:p w14:paraId="2408615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99 200  </w:t>
            </w:r>
          </w:p>
        </w:tc>
        <w:tc>
          <w:tcPr>
            <w:tcW w:w="1320" w:type="dxa"/>
            <w:tcBorders>
              <w:top w:val="nil"/>
              <w:left w:val="nil"/>
              <w:bottom w:val="single" w:sz="4" w:space="0" w:color="000000"/>
              <w:right w:val="single" w:sz="4" w:space="0" w:color="000000"/>
            </w:tcBorders>
            <w:vAlign w:val="center"/>
            <w:hideMark/>
          </w:tcPr>
          <w:p w14:paraId="708A7049"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5 000  </w:t>
            </w:r>
          </w:p>
        </w:tc>
        <w:tc>
          <w:tcPr>
            <w:tcW w:w="1373" w:type="dxa"/>
            <w:tcBorders>
              <w:top w:val="nil"/>
              <w:left w:val="nil"/>
              <w:bottom w:val="single" w:sz="4" w:space="0" w:color="000000"/>
              <w:right w:val="single" w:sz="4" w:space="0" w:color="000000"/>
            </w:tcBorders>
            <w:vAlign w:val="center"/>
            <w:hideMark/>
          </w:tcPr>
          <w:p w14:paraId="0A02972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96 794  </w:t>
            </w:r>
          </w:p>
        </w:tc>
        <w:tc>
          <w:tcPr>
            <w:tcW w:w="1276" w:type="dxa"/>
            <w:tcBorders>
              <w:top w:val="nil"/>
              <w:left w:val="nil"/>
              <w:bottom w:val="single" w:sz="4" w:space="0" w:color="000000"/>
              <w:right w:val="single" w:sz="4" w:space="0" w:color="000000"/>
            </w:tcBorders>
            <w:vAlign w:val="center"/>
            <w:hideMark/>
          </w:tcPr>
          <w:p w14:paraId="206CBB8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4 580  </w:t>
            </w:r>
          </w:p>
        </w:tc>
        <w:tc>
          <w:tcPr>
            <w:tcW w:w="982" w:type="dxa"/>
            <w:tcBorders>
              <w:top w:val="nil"/>
              <w:left w:val="nil"/>
              <w:bottom w:val="single" w:sz="4" w:space="0" w:color="000000"/>
              <w:right w:val="single" w:sz="4" w:space="0" w:color="000000"/>
            </w:tcBorders>
            <w:vAlign w:val="center"/>
            <w:hideMark/>
          </w:tcPr>
          <w:p w14:paraId="066240F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97,57</w:t>
            </w:r>
          </w:p>
        </w:tc>
        <w:tc>
          <w:tcPr>
            <w:tcW w:w="860" w:type="dxa"/>
            <w:tcBorders>
              <w:top w:val="nil"/>
              <w:left w:val="nil"/>
              <w:bottom w:val="single" w:sz="4" w:space="0" w:color="000000"/>
              <w:right w:val="single" w:sz="4" w:space="0" w:color="000000"/>
            </w:tcBorders>
            <w:vAlign w:val="center"/>
            <w:hideMark/>
          </w:tcPr>
          <w:p w14:paraId="0264372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91,60</w:t>
            </w:r>
          </w:p>
        </w:tc>
      </w:tr>
      <w:tr w:rsidR="000F4247" w:rsidRPr="008A042D" w14:paraId="289AD72E" w14:textId="77777777" w:rsidTr="000F4247">
        <w:trPr>
          <w:trHeight w:val="34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1A0FFFA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Продукти харчування</w:t>
            </w:r>
          </w:p>
        </w:tc>
        <w:tc>
          <w:tcPr>
            <w:tcW w:w="1276" w:type="dxa"/>
            <w:tcBorders>
              <w:top w:val="nil"/>
              <w:left w:val="single" w:sz="4" w:space="0" w:color="000000"/>
              <w:bottom w:val="single" w:sz="4" w:space="0" w:color="000000"/>
              <w:right w:val="single" w:sz="4" w:space="0" w:color="000000"/>
            </w:tcBorders>
            <w:vAlign w:val="center"/>
            <w:hideMark/>
          </w:tcPr>
          <w:p w14:paraId="72CE507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13 114 300  </w:t>
            </w:r>
          </w:p>
        </w:tc>
        <w:tc>
          <w:tcPr>
            <w:tcW w:w="1320" w:type="dxa"/>
            <w:tcBorders>
              <w:top w:val="nil"/>
              <w:left w:val="nil"/>
              <w:bottom w:val="single" w:sz="4" w:space="0" w:color="000000"/>
              <w:right w:val="single" w:sz="4" w:space="0" w:color="000000"/>
            </w:tcBorders>
            <w:vAlign w:val="center"/>
            <w:hideMark/>
          </w:tcPr>
          <w:p w14:paraId="6FF135E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18 377 800  </w:t>
            </w:r>
          </w:p>
        </w:tc>
        <w:tc>
          <w:tcPr>
            <w:tcW w:w="1373" w:type="dxa"/>
            <w:tcBorders>
              <w:top w:val="nil"/>
              <w:left w:val="nil"/>
              <w:bottom w:val="single" w:sz="4" w:space="0" w:color="000000"/>
              <w:right w:val="single" w:sz="4" w:space="0" w:color="000000"/>
            </w:tcBorders>
            <w:vAlign w:val="center"/>
            <w:hideMark/>
          </w:tcPr>
          <w:p w14:paraId="13ACB40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10 652 198  </w:t>
            </w:r>
          </w:p>
        </w:tc>
        <w:tc>
          <w:tcPr>
            <w:tcW w:w="1276" w:type="dxa"/>
            <w:tcBorders>
              <w:top w:val="nil"/>
              <w:left w:val="nil"/>
              <w:bottom w:val="single" w:sz="4" w:space="0" w:color="000000"/>
              <w:right w:val="single" w:sz="4" w:space="0" w:color="000000"/>
            </w:tcBorders>
            <w:vAlign w:val="center"/>
            <w:hideMark/>
          </w:tcPr>
          <w:p w14:paraId="63827E4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8 645 376  </w:t>
            </w:r>
          </w:p>
        </w:tc>
        <w:tc>
          <w:tcPr>
            <w:tcW w:w="982" w:type="dxa"/>
            <w:tcBorders>
              <w:top w:val="nil"/>
              <w:left w:val="nil"/>
              <w:bottom w:val="single" w:sz="4" w:space="0" w:color="000000"/>
              <w:right w:val="single" w:sz="4" w:space="0" w:color="000000"/>
            </w:tcBorders>
            <w:vAlign w:val="center"/>
            <w:hideMark/>
          </w:tcPr>
          <w:p w14:paraId="2033438F"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81,23</w:t>
            </w:r>
          </w:p>
        </w:tc>
        <w:tc>
          <w:tcPr>
            <w:tcW w:w="860" w:type="dxa"/>
            <w:tcBorders>
              <w:top w:val="nil"/>
              <w:left w:val="nil"/>
              <w:bottom w:val="single" w:sz="4" w:space="0" w:color="000000"/>
              <w:right w:val="single" w:sz="4" w:space="0" w:color="000000"/>
            </w:tcBorders>
            <w:vAlign w:val="center"/>
            <w:hideMark/>
          </w:tcPr>
          <w:p w14:paraId="69B38FA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47,04</w:t>
            </w:r>
          </w:p>
        </w:tc>
      </w:tr>
      <w:tr w:rsidR="000F4247" w:rsidRPr="008A042D" w14:paraId="107A4CA6"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73DCD8F"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Оплата послуг крім комунальних</w:t>
            </w:r>
          </w:p>
        </w:tc>
        <w:tc>
          <w:tcPr>
            <w:tcW w:w="1276" w:type="dxa"/>
            <w:tcBorders>
              <w:top w:val="nil"/>
              <w:left w:val="single" w:sz="4" w:space="0" w:color="000000"/>
              <w:bottom w:val="single" w:sz="4" w:space="0" w:color="000000"/>
              <w:right w:val="single" w:sz="4" w:space="0" w:color="000000"/>
            </w:tcBorders>
            <w:vAlign w:val="center"/>
            <w:hideMark/>
          </w:tcPr>
          <w:p w14:paraId="7903DC9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10 579 255  </w:t>
            </w:r>
          </w:p>
        </w:tc>
        <w:tc>
          <w:tcPr>
            <w:tcW w:w="1320" w:type="dxa"/>
            <w:tcBorders>
              <w:top w:val="nil"/>
              <w:left w:val="nil"/>
              <w:bottom w:val="single" w:sz="4" w:space="0" w:color="000000"/>
              <w:right w:val="single" w:sz="4" w:space="0" w:color="000000"/>
            </w:tcBorders>
            <w:vAlign w:val="center"/>
            <w:hideMark/>
          </w:tcPr>
          <w:p w14:paraId="2432471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436 900  </w:t>
            </w:r>
          </w:p>
        </w:tc>
        <w:tc>
          <w:tcPr>
            <w:tcW w:w="1373" w:type="dxa"/>
            <w:tcBorders>
              <w:top w:val="nil"/>
              <w:left w:val="nil"/>
              <w:bottom w:val="single" w:sz="4" w:space="0" w:color="000000"/>
              <w:right w:val="single" w:sz="4" w:space="0" w:color="000000"/>
            </w:tcBorders>
            <w:vAlign w:val="center"/>
            <w:hideMark/>
          </w:tcPr>
          <w:p w14:paraId="37DD82F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9 813 417  </w:t>
            </w:r>
          </w:p>
        </w:tc>
        <w:tc>
          <w:tcPr>
            <w:tcW w:w="1276" w:type="dxa"/>
            <w:tcBorders>
              <w:top w:val="nil"/>
              <w:left w:val="nil"/>
              <w:bottom w:val="single" w:sz="4" w:space="0" w:color="000000"/>
              <w:right w:val="single" w:sz="4" w:space="0" w:color="000000"/>
            </w:tcBorders>
            <w:vAlign w:val="center"/>
            <w:hideMark/>
          </w:tcPr>
          <w:p w14:paraId="47F6EAA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288 717  </w:t>
            </w:r>
          </w:p>
        </w:tc>
        <w:tc>
          <w:tcPr>
            <w:tcW w:w="982" w:type="dxa"/>
            <w:tcBorders>
              <w:top w:val="nil"/>
              <w:left w:val="nil"/>
              <w:bottom w:val="single" w:sz="4" w:space="0" w:color="000000"/>
              <w:right w:val="single" w:sz="4" w:space="0" w:color="000000"/>
            </w:tcBorders>
            <w:vAlign w:val="center"/>
            <w:hideMark/>
          </w:tcPr>
          <w:p w14:paraId="66948166"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92,76</w:t>
            </w:r>
          </w:p>
        </w:tc>
        <w:tc>
          <w:tcPr>
            <w:tcW w:w="860" w:type="dxa"/>
            <w:tcBorders>
              <w:top w:val="nil"/>
              <w:left w:val="nil"/>
              <w:bottom w:val="single" w:sz="4" w:space="0" w:color="000000"/>
              <w:right w:val="single" w:sz="4" w:space="0" w:color="000000"/>
            </w:tcBorders>
            <w:vAlign w:val="center"/>
            <w:hideMark/>
          </w:tcPr>
          <w:p w14:paraId="6A350E8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66,08</w:t>
            </w:r>
          </w:p>
        </w:tc>
      </w:tr>
      <w:tr w:rsidR="000F4247" w:rsidRPr="008A042D" w14:paraId="4734AEEF"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3EDB315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Видатки на відрядження</w:t>
            </w:r>
          </w:p>
        </w:tc>
        <w:tc>
          <w:tcPr>
            <w:tcW w:w="1276" w:type="dxa"/>
            <w:tcBorders>
              <w:top w:val="nil"/>
              <w:left w:val="single" w:sz="4" w:space="0" w:color="000000"/>
              <w:bottom w:val="single" w:sz="4" w:space="0" w:color="000000"/>
              <w:right w:val="single" w:sz="4" w:space="0" w:color="000000"/>
            </w:tcBorders>
            <w:vAlign w:val="center"/>
            <w:hideMark/>
          </w:tcPr>
          <w:p w14:paraId="7A013A9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1 331 871  </w:t>
            </w:r>
          </w:p>
        </w:tc>
        <w:tc>
          <w:tcPr>
            <w:tcW w:w="1320" w:type="dxa"/>
            <w:tcBorders>
              <w:top w:val="nil"/>
              <w:left w:val="nil"/>
              <w:bottom w:val="single" w:sz="4" w:space="0" w:color="000000"/>
              <w:right w:val="single" w:sz="4" w:space="0" w:color="000000"/>
            </w:tcBorders>
            <w:vAlign w:val="center"/>
            <w:hideMark/>
          </w:tcPr>
          <w:p w14:paraId="1C32689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92 000  </w:t>
            </w:r>
          </w:p>
        </w:tc>
        <w:tc>
          <w:tcPr>
            <w:tcW w:w="1373" w:type="dxa"/>
            <w:tcBorders>
              <w:top w:val="nil"/>
              <w:left w:val="nil"/>
              <w:bottom w:val="single" w:sz="4" w:space="0" w:color="000000"/>
              <w:right w:val="single" w:sz="4" w:space="0" w:color="000000"/>
            </w:tcBorders>
            <w:vAlign w:val="center"/>
            <w:hideMark/>
          </w:tcPr>
          <w:p w14:paraId="54E3FEE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1 280 181  </w:t>
            </w:r>
          </w:p>
        </w:tc>
        <w:tc>
          <w:tcPr>
            <w:tcW w:w="1276" w:type="dxa"/>
            <w:tcBorders>
              <w:top w:val="nil"/>
              <w:left w:val="nil"/>
              <w:bottom w:val="single" w:sz="4" w:space="0" w:color="000000"/>
              <w:right w:val="single" w:sz="4" w:space="0" w:color="000000"/>
            </w:tcBorders>
            <w:vAlign w:val="center"/>
            <w:hideMark/>
          </w:tcPr>
          <w:p w14:paraId="49B7337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15 073  </w:t>
            </w:r>
          </w:p>
        </w:tc>
        <w:tc>
          <w:tcPr>
            <w:tcW w:w="982" w:type="dxa"/>
            <w:tcBorders>
              <w:top w:val="nil"/>
              <w:left w:val="nil"/>
              <w:bottom w:val="single" w:sz="4" w:space="0" w:color="000000"/>
              <w:right w:val="single" w:sz="4" w:space="0" w:color="000000"/>
            </w:tcBorders>
            <w:vAlign w:val="center"/>
            <w:hideMark/>
          </w:tcPr>
          <w:p w14:paraId="143E61F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96,12</w:t>
            </w:r>
          </w:p>
        </w:tc>
        <w:tc>
          <w:tcPr>
            <w:tcW w:w="860" w:type="dxa"/>
            <w:tcBorders>
              <w:top w:val="nil"/>
              <w:left w:val="nil"/>
              <w:bottom w:val="single" w:sz="4" w:space="0" w:color="000000"/>
              <w:right w:val="single" w:sz="4" w:space="0" w:color="000000"/>
            </w:tcBorders>
            <w:vAlign w:val="center"/>
            <w:hideMark/>
          </w:tcPr>
          <w:p w14:paraId="3841966D"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16,38</w:t>
            </w:r>
          </w:p>
        </w:tc>
      </w:tr>
      <w:tr w:rsidR="000F4247" w:rsidRPr="008A042D" w14:paraId="6BB72BB0" w14:textId="77777777" w:rsidTr="000F4247">
        <w:trPr>
          <w:trHeight w:val="30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B27F0C6"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Оплата комунальних послуг</w:t>
            </w:r>
          </w:p>
        </w:tc>
        <w:tc>
          <w:tcPr>
            <w:tcW w:w="1276" w:type="dxa"/>
            <w:tcBorders>
              <w:top w:val="nil"/>
              <w:left w:val="single" w:sz="4" w:space="0" w:color="000000"/>
              <w:bottom w:val="single" w:sz="4" w:space="0" w:color="000000"/>
              <w:right w:val="single" w:sz="4" w:space="0" w:color="000000"/>
            </w:tcBorders>
            <w:vAlign w:val="center"/>
            <w:hideMark/>
          </w:tcPr>
          <w:p w14:paraId="564CAFA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27 715 415  </w:t>
            </w:r>
          </w:p>
        </w:tc>
        <w:tc>
          <w:tcPr>
            <w:tcW w:w="1320" w:type="dxa"/>
            <w:tcBorders>
              <w:top w:val="nil"/>
              <w:left w:val="nil"/>
              <w:bottom w:val="single" w:sz="4" w:space="0" w:color="000000"/>
              <w:right w:val="single" w:sz="4" w:space="0" w:color="000000"/>
            </w:tcBorders>
            <w:vAlign w:val="center"/>
            <w:hideMark/>
          </w:tcPr>
          <w:p w14:paraId="56FA62D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396 100  </w:t>
            </w:r>
          </w:p>
        </w:tc>
        <w:tc>
          <w:tcPr>
            <w:tcW w:w="1373" w:type="dxa"/>
            <w:tcBorders>
              <w:top w:val="nil"/>
              <w:left w:val="nil"/>
              <w:bottom w:val="single" w:sz="4" w:space="0" w:color="000000"/>
              <w:right w:val="nil"/>
            </w:tcBorders>
            <w:vAlign w:val="center"/>
            <w:hideMark/>
          </w:tcPr>
          <w:p w14:paraId="5EAECA8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26 019 288  </w:t>
            </w:r>
          </w:p>
        </w:tc>
        <w:tc>
          <w:tcPr>
            <w:tcW w:w="1276" w:type="dxa"/>
            <w:tcBorders>
              <w:top w:val="nil"/>
              <w:left w:val="single" w:sz="4" w:space="0" w:color="000000"/>
              <w:bottom w:val="single" w:sz="4" w:space="0" w:color="000000"/>
              <w:right w:val="nil"/>
            </w:tcBorders>
            <w:vAlign w:val="center"/>
            <w:hideMark/>
          </w:tcPr>
          <w:p w14:paraId="729BFFD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121 289  </w:t>
            </w:r>
          </w:p>
        </w:tc>
        <w:tc>
          <w:tcPr>
            <w:tcW w:w="982" w:type="dxa"/>
            <w:tcBorders>
              <w:top w:val="nil"/>
              <w:left w:val="single" w:sz="4" w:space="0" w:color="000000"/>
              <w:bottom w:val="single" w:sz="4" w:space="0" w:color="000000"/>
              <w:right w:val="single" w:sz="4" w:space="0" w:color="000000"/>
            </w:tcBorders>
            <w:vAlign w:val="center"/>
            <w:hideMark/>
          </w:tcPr>
          <w:p w14:paraId="65B1FB45"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93,88</w:t>
            </w:r>
          </w:p>
        </w:tc>
        <w:tc>
          <w:tcPr>
            <w:tcW w:w="860" w:type="dxa"/>
            <w:tcBorders>
              <w:top w:val="nil"/>
              <w:left w:val="nil"/>
              <w:bottom w:val="single" w:sz="4" w:space="0" w:color="000000"/>
              <w:right w:val="single" w:sz="4" w:space="0" w:color="000000"/>
            </w:tcBorders>
            <w:vAlign w:val="center"/>
            <w:hideMark/>
          </w:tcPr>
          <w:p w14:paraId="78017A2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30,62</w:t>
            </w:r>
          </w:p>
        </w:tc>
      </w:tr>
      <w:tr w:rsidR="000F4247" w:rsidRPr="008A042D" w14:paraId="04F9C42D"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D13E7C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Дослідження і розробки, державні програми</w:t>
            </w:r>
          </w:p>
        </w:tc>
        <w:tc>
          <w:tcPr>
            <w:tcW w:w="1276" w:type="dxa"/>
            <w:tcBorders>
              <w:top w:val="nil"/>
              <w:left w:val="single" w:sz="4" w:space="0" w:color="000000"/>
              <w:bottom w:val="single" w:sz="4" w:space="0" w:color="000000"/>
              <w:right w:val="single" w:sz="4" w:space="0" w:color="000000"/>
            </w:tcBorders>
            <w:vAlign w:val="center"/>
            <w:hideMark/>
          </w:tcPr>
          <w:p w14:paraId="2FAF022D"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161 422  </w:t>
            </w:r>
          </w:p>
        </w:tc>
        <w:tc>
          <w:tcPr>
            <w:tcW w:w="1320" w:type="dxa"/>
            <w:tcBorders>
              <w:top w:val="nil"/>
              <w:left w:val="nil"/>
              <w:bottom w:val="single" w:sz="4" w:space="0" w:color="000000"/>
              <w:right w:val="single" w:sz="4" w:space="0" w:color="000000"/>
            </w:tcBorders>
            <w:vAlign w:val="center"/>
            <w:hideMark/>
          </w:tcPr>
          <w:p w14:paraId="67F3463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539 700  </w:t>
            </w:r>
          </w:p>
        </w:tc>
        <w:tc>
          <w:tcPr>
            <w:tcW w:w="1373" w:type="dxa"/>
            <w:tcBorders>
              <w:top w:val="nil"/>
              <w:left w:val="nil"/>
              <w:bottom w:val="single" w:sz="4" w:space="0" w:color="000000"/>
              <w:right w:val="nil"/>
            </w:tcBorders>
            <w:vAlign w:val="center"/>
            <w:hideMark/>
          </w:tcPr>
          <w:p w14:paraId="7AD8E1C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148 602  </w:t>
            </w:r>
          </w:p>
        </w:tc>
        <w:tc>
          <w:tcPr>
            <w:tcW w:w="1276" w:type="dxa"/>
            <w:tcBorders>
              <w:top w:val="nil"/>
              <w:left w:val="single" w:sz="4" w:space="0" w:color="000000"/>
              <w:bottom w:val="single" w:sz="4" w:space="0" w:color="000000"/>
              <w:right w:val="nil"/>
            </w:tcBorders>
            <w:vAlign w:val="center"/>
            <w:hideMark/>
          </w:tcPr>
          <w:p w14:paraId="6D5B560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292 878  </w:t>
            </w:r>
          </w:p>
        </w:tc>
        <w:tc>
          <w:tcPr>
            <w:tcW w:w="982" w:type="dxa"/>
            <w:tcBorders>
              <w:top w:val="nil"/>
              <w:left w:val="single" w:sz="4" w:space="0" w:color="000000"/>
              <w:bottom w:val="single" w:sz="4" w:space="0" w:color="000000"/>
              <w:right w:val="single" w:sz="4" w:space="0" w:color="000000"/>
            </w:tcBorders>
            <w:vAlign w:val="center"/>
            <w:hideMark/>
          </w:tcPr>
          <w:p w14:paraId="6401362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92,06</w:t>
            </w:r>
          </w:p>
        </w:tc>
        <w:tc>
          <w:tcPr>
            <w:tcW w:w="860" w:type="dxa"/>
            <w:tcBorders>
              <w:top w:val="nil"/>
              <w:left w:val="nil"/>
              <w:bottom w:val="single" w:sz="4" w:space="0" w:color="000000"/>
              <w:right w:val="single" w:sz="4" w:space="0" w:color="000000"/>
            </w:tcBorders>
            <w:vAlign w:val="center"/>
            <w:hideMark/>
          </w:tcPr>
          <w:p w14:paraId="1D87FCC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54,27</w:t>
            </w:r>
          </w:p>
        </w:tc>
      </w:tr>
      <w:tr w:rsidR="000F4247" w:rsidRPr="008A042D" w14:paraId="66FBFBC2" w14:textId="77777777" w:rsidTr="000F4247">
        <w:trPr>
          <w:trHeight w:val="36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7CE7B04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Поточні трансферти</w:t>
            </w:r>
          </w:p>
        </w:tc>
        <w:tc>
          <w:tcPr>
            <w:tcW w:w="1276" w:type="dxa"/>
            <w:tcBorders>
              <w:top w:val="nil"/>
              <w:left w:val="single" w:sz="4" w:space="0" w:color="000000"/>
              <w:bottom w:val="single" w:sz="4" w:space="0" w:color="000000"/>
              <w:right w:val="single" w:sz="4" w:space="0" w:color="000000"/>
            </w:tcBorders>
            <w:vAlign w:val="center"/>
            <w:hideMark/>
          </w:tcPr>
          <w:p w14:paraId="5F63CF3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75 453 287  </w:t>
            </w:r>
          </w:p>
        </w:tc>
        <w:tc>
          <w:tcPr>
            <w:tcW w:w="1320" w:type="dxa"/>
            <w:tcBorders>
              <w:top w:val="nil"/>
              <w:left w:val="nil"/>
              <w:bottom w:val="single" w:sz="4" w:space="0" w:color="000000"/>
              <w:right w:val="single" w:sz="4" w:space="0" w:color="000000"/>
            </w:tcBorders>
            <w:vAlign w:val="center"/>
            <w:hideMark/>
          </w:tcPr>
          <w:p w14:paraId="13116F6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353 200  </w:t>
            </w:r>
          </w:p>
        </w:tc>
        <w:tc>
          <w:tcPr>
            <w:tcW w:w="1373" w:type="dxa"/>
            <w:tcBorders>
              <w:top w:val="nil"/>
              <w:left w:val="nil"/>
              <w:bottom w:val="single" w:sz="4" w:space="0" w:color="000000"/>
              <w:right w:val="single" w:sz="4" w:space="0" w:color="000000"/>
            </w:tcBorders>
            <w:vAlign w:val="center"/>
            <w:hideMark/>
          </w:tcPr>
          <w:p w14:paraId="1EEAEC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74 834 104  </w:t>
            </w:r>
          </w:p>
        </w:tc>
        <w:tc>
          <w:tcPr>
            <w:tcW w:w="1276" w:type="dxa"/>
            <w:tcBorders>
              <w:top w:val="nil"/>
              <w:left w:val="nil"/>
              <w:bottom w:val="single" w:sz="4" w:space="0" w:color="000000"/>
              <w:right w:val="single" w:sz="4" w:space="0" w:color="000000"/>
            </w:tcBorders>
            <w:vAlign w:val="center"/>
            <w:hideMark/>
          </w:tcPr>
          <w:p w14:paraId="358D306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352 944  </w:t>
            </w:r>
          </w:p>
        </w:tc>
        <w:tc>
          <w:tcPr>
            <w:tcW w:w="982" w:type="dxa"/>
            <w:tcBorders>
              <w:top w:val="nil"/>
              <w:left w:val="nil"/>
              <w:bottom w:val="single" w:sz="4" w:space="0" w:color="000000"/>
              <w:right w:val="single" w:sz="4" w:space="0" w:color="000000"/>
            </w:tcBorders>
            <w:vAlign w:val="center"/>
            <w:hideMark/>
          </w:tcPr>
          <w:p w14:paraId="0486A4A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99,18</w:t>
            </w:r>
          </w:p>
        </w:tc>
        <w:tc>
          <w:tcPr>
            <w:tcW w:w="860" w:type="dxa"/>
            <w:tcBorders>
              <w:top w:val="nil"/>
              <w:left w:val="nil"/>
              <w:bottom w:val="single" w:sz="4" w:space="0" w:color="000000"/>
              <w:right w:val="single" w:sz="4" w:space="0" w:color="000000"/>
            </w:tcBorders>
            <w:vAlign w:val="center"/>
            <w:hideMark/>
          </w:tcPr>
          <w:p w14:paraId="3C676E3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99,93</w:t>
            </w:r>
          </w:p>
        </w:tc>
      </w:tr>
      <w:tr w:rsidR="000F4247" w:rsidRPr="008A042D" w14:paraId="150045CB" w14:textId="77777777" w:rsidTr="000F4247">
        <w:trPr>
          <w:trHeight w:val="51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BF64220"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Субсидії та поточні трансферти підприємствам (установам,</w:t>
            </w:r>
          </w:p>
          <w:p w14:paraId="6153C11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організаціям)</w:t>
            </w:r>
          </w:p>
        </w:tc>
        <w:tc>
          <w:tcPr>
            <w:tcW w:w="1276" w:type="dxa"/>
            <w:tcBorders>
              <w:top w:val="nil"/>
              <w:left w:val="single" w:sz="4" w:space="0" w:color="000000"/>
              <w:bottom w:val="single" w:sz="4" w:space="0" w:color="000000"/>
              <w:right w:val="single" w:sz="4" w:space="0" w:color="000000"/>
            </w:tcBorders>
            <w:vAlign w:val="center"/>
            <w:hideMark/>
          </w:tcPr>
          <w:p w14:paraId="65240FD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71 653 987  </w:t>
            </w:r>
          </w:p>
        </w:tc>
        <w:tc>
          <w:tcPr>
            <w:tcW w:w="1320" w:type="dxa"/>
            <w:tcBorders>
              <w:top w:val="nil"/>
              <w:left w:val="nil"/>
              <w:bottom w:val="single" w:sz="4" w:space="0" w:color="000000"/>
              <w:right w:val="single" w:sz="4" w:space="0" w:color="000000"/>
            </w:tcBorders>
            <w:vAlign w:val="center"/>
            <w:hideMark/>
          </w:tcPr>
          <w:p w14:paraId="3380553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353 200  </w:t>
            </w:r>
          </w:p>
        </w:tc>
        <w:tc>
          <w:tcPr>
            <w:tcW w:w="1373" w:type="dxa"/>
            <w:tcBorders>
              <w:top w:val="nil"/>
              <w:left w:val="nil"/>
              <w:bottom w:val="single" w:sz="4" w:space="0" w:color="000000"/>
              <w:right w:val="nil"/>
            </w:tcBorders>
            <w:vAlign w:val="center"/>
            <w:hideMark/>
          </w:tcPr>
          <w:p w14:paraId="5D51FBF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71 039 106  </w:t>
            </w:r>
          </w:p>
        </w:tc>
        <w:tc>
          <w:tcPr>
            <w:tcW w:w="1276" w:type="dxa"/>
            <w:tcBorders>
              <w:top w:val="nil"/>
              <w:left w:val="single" w:sz="4" w:space="0" w:color="000000"/>
              <w:bottom w:val="single" w:sz="4" w:space="0" w:color="000000"/>
              <w:right w:val="nil"/>
            </w:tcBorders>
            <w:vAlign w:val="center"/>
            <w:hideMark/>
          </w:tcPr>
          <w:p w14:paraId="2D3C1C8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352 944  </w:t>
            </w:r>
          </w:p>
        </w:tc>
        <w:tc>
          <w:tcPr>
            <w:tcW w:w="982" w:type="dxa"/>
            <w:tcBorders>
              <w:top w:val="nil"/>
              <w:left w:val="single" w:sz="4" w:space="0" w:color="000000"/>
              <w:bottom w:val="single" w:sz="4" w:space="0" w:color="000000"/>
              <w:right w:val="single" w:sz="4" w:space="0" w:color="000000"/>
            </w:tcBorders>
            <w:vAlign w:val="center"/>
            <w:hideMark/>
          </w:tcPr>
          <w:p w14:paraId="761F532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99,14</w:t>
            </w:r>
          </w:p>
        </w:tc>
        <w:tc>
          <w:tcPr>
            <w:tcW w:w="860" w:type="dxa"/>
            <w:tcBorders>
              <w:top w:val="nil"/>
              <w:left w:val="nil"/>
              <w:bottom w:val="single" w:sz="4" w:space="0" w:color="000000"/>
              <w:right w:val="single" w:sz="4" w:space="0" w:color="000000"/>
            </w:tcBorders>
            <w:vAlign w:val="center"/>
            <w:hideMark/>
          </w:tcPr>
          <w:p w14:paraId="2AC6503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99,93</w:t>
            </w:r>
          </w:p>
        </w:tc>
      </w:tr>
      <w:tr w:rsidR="000F4247" w:rsidRPr="008A042D" w14:paraId="1BE8EE80" w14:textId="77777777" w:rsidTr="000F4247">
        <w:trPr>
          <w:trHeight w:val="49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4682413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Поточні трансферти органам держ. управління інших рівнів</w:t>
            </w:r>
          </w:p>
        </w:tc>
        <w:tc>
          <w:tcPr>
            <w:tcW w:w="1276" w:type="dxa"/>
            <w:tcBorders>
              <w:top w:val="nil"/>
              <w:left w:val="single" w:sz="4" w:space="0" w:color="000000"/>
              <w:bottom w:val="single" w:sz="4" w:space="0" w:color="000000"/>
              <w:right w:val="single" w:sz="4" w:space="0" w:color="000000"/>
            </w:tcBorders>
            <w:vAlign w:val="center"/>
            <w:hideMark/>
          </w:tcPr>
          <w:p w14:paraId="0E0D4F0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3 799 300  </w:t>
            </w:r>
          </w:p>
        </w:tc>
        <w:tc>
          <w:tcPr>
            <w:tcW w:w="1320" w:type="dxa"/>
            <w:tcBorders>
              <w:top w:val="nil"/>
              <w:left w:val="nil"/>
              <w:bottom w:val="single" w:sz="4" w:space="0" w:color="000000"/>
              <w:right w:val="single" w:sz="4" w:space="0" w:color="000000"/>
            </w:tcBorders>
            <w:vAlign w:val="center"/>
            <w:hideMark/>
          </w:tcPr>
          <w:p w14:paraId="2F9D63C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440AD2B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3 794 998  </w:t>
            </w:r>
          </w:p>
        </w:tc>
        <w:tc>
          <w:tcPr>
            <w:tcW w:w="1276" w:type="dxa"/>
            <w:tcBorders>
              <w:top w:val="nil"/>
              <w:left w:val="nil"/>
              <w:bottom w:val="single" w:sz="4" w:space="0" w:color="000000"/>
              <w:right w:val="single" w:sz="4" w:space="0" w:color="000000"/>
            </w:tcBorders>
            <w:vAlign w:val="center"/>
            <w:hideMark/>
          </w:tcPr>
          <w:p w14:paraId="6E4394F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31B7C98A"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99,89</w:t>
            </w:r>
          </w:p>
        </w:tc>
        <w:tc>
          <w:tcPr>
            <w:tcW w:w="860" w:type="dxa"/>
            <w:tcBorders>
              <w:top w:val="nil"/>
              <w:left w:val="nil"/>
              <w:bottom w:val="single" w:sz="4" w:space="0" w:color="000000"/>
              <w:right w:val="single" w:sz="4" w:space="0" w:color="000000"/>
            </w:tcBorders>
            <w:vAlign w:val="center"/>
            <w:hideMark/>
          </w:tcPr>
          <w:p w14:paraId="72BB70F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66BC4874" w14:textId="77777777" w:rsidTr="000F4247">
        <w:trPr>
          <w:trHeight w:val="36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52125E4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Соціальне забезпечення</w:t>
            </w:r>
          </w:p>
        </w:tc>
        <w:tc>
          <w:tcPr>
            <w:tcW w:w="1276" w:type="dxa"/>
            <w:tcBorders>
              <w:top w:val="nil"/>
              <w:left w:val="single" w:sz="4" w:space="0" w:color="000000"/>
              <w:bottom w:val="single" w:sz="4" w:space="0" w:color="000000"/>
              <w:right w:val="single" w:sz="4" w:space="0" w:color="000000"/>
            </w:tcBorders>
            <w:vAlign w:val="center"/>
            <w:hideMark/>
          </w:tcPr>
          <w:p w14:paraId="25B758A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3 580 975  </w:t>
            </w:r>
          </w:p>
        </w:tc>
        <w:tc>
          <w:tcPr>
            <w:tcW w:w="1320" w:type="dxa"/>
            <w:tcBorders>
              <w:top w:val="nil"/>
              <w:left w:val="nil"/>
              <w:bottom w:val="single" w:sz="4" w:space="0" w:color="000000"/>
              <w:right w:val="single" w:sz="4" w:space="0" w:color="000000"/>
            </w:tcBorders>
            <w:vAlign w:val="center"/>
            <w:hideMark/>
          </w:tcPr>
          <w:p w14:paraId="05CFF0F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155C948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3 263 836  </w:t>
            </w:r>
          </w:p>
        </w:tc>
        <w:tc>
          <w:tcPr>
            <w:tcW w:w="1276" w:type="dxa"/>
            <w:tcBorders>
              <w:top w:val="nil"/>
              <w:left w:val="nil"/>
              <w:bottom w:val="single" w:sz="4" w:space="0" w:color="000000"/>
              <w:right w:val="single" w:sz="4" w:space="0" w:color="000000"/>
            </w:tcBorders>
            <w:vAlign w:val="center"/>
            <w:hideMark/>
          </w:tcPr>
          <w:p w14:paraId="1BBA62C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586CF39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91,14</w:t>
            </w:r>
          </w:p>
        </w:tc>
        <w:tc>
          <w:tcPr>
            <w:tcW w:w="860" w:type="dxa"/>
            <w:tcBorders>
              <w:top w:val="nil"/>
              <w:left w:val="nil"/>
              <w:bottom w:val="single" w:sz="4" w:space="0" w:color="000000"/>
              <w:right w:val="single" w:sz="4" w:space="0" w:color="000000"/>
            </w:tcBorders>
            <w:vAlign w:val="center"/>
            <w:hideMark/>
          </w:tcPr>
          <w:p w14:paraId="66C9CCA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57243600" w14:textId="77777777" w:rsidTr="000F4247">
        <w:trPr>
          <w:trHeight w:val="36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60346FA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Інші виплати населенню</w:t>
            </w:r>
          </w:p>
        </w:tc>
        <w:tc>
          <w:tcPr>
            <w:tcW w:w="1276" w:type="dxa"/>
            <w:tcBorders>
              <w:top w:val="nil"/>
              <w:left w:val="single" w:sz="4" w:space="0" w:color="000000"/>
              <w:bottom w:val="single" w:sz="4" w:space="0" w:color="000000"/>
              <w:right w:val="single" w:sz="4" w:space="0" w:color="000000"/>
            </w:tcBorders>
            <w:vAlign w:val="center"/>
            <w:hideMark/>
          </w:tcPr>
          <w:p w14:paraId="56ACD1A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3 580 975  </w:t>
            </w:r>
          </w:p>
        </w:tc>
        <w:tc>
          <w:tcPr>
            <w:tcW w:w="1320" w:type="dxa"/>
            <w:tcBorders>
              <w:top w:val="nil"/>
              <w:left w:val="nil"/>
              <w:bottom w:val="single" w:sz="4" w:space="0" w:color="000000"/>
              <w:right w:val="single" w:sz="4" w:space="0" w:color="000000"/>
            </w:tcBorders>
            <w:vAlign w:val="center"/>
            <w:hideMark/>
          </w:tcPr>
          <w:p w14:paraId="3EF4E2E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73" w:type="dxa"/>
            <w:tcBorders>
              <w:top w:val="nil"/>
              <w:left w:val="nil"/>
              <w:bottom w:val="single" w:sz="4" w:space="0" w:color="000000"/>
              <w:right w:val="nil"/>
            </w:tcBorders>
            <w:vAlign w:val="center"/>
            <w:hideMark/>
          </w:tcPr>
          <w:p w14:paraId="53B1272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3 263 836  </w:t>
            </w:r>
          </w:p>
        </w:tc>
        <w:tc>
          <w:tcPr>
            <w:tcW w:w="1276" w:type="dxa"/>
            <w:tcBorders>
              <w:top w:val="nil"/>
              <w:left w:val="single" w:sz="4" w:space="0" w:color="000000"/>
              <w:bottom w:val="single" w:sz="4" w:space="0" w:color="000000"/>
              <w:right w:val="nil"/>
            </w:tcBorders>
            <w:vAlign w:val="center"/>
            <w:hideMark/>
          </w:tcPr>
          <w:p w14:paraId="4E37292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982" w:type="dxa"/>
            <w:tcBorders>
              <w:top w:val="nil"/>
              <w:left w:val="single" w:sz="4" w:space="0" w:color="000000"/>
              <w:bottom w:val="single" w:sz="4" w:space="0" w:color="000000"/>
              <w:right w:val="single" w:sz="4" w:space="0" w:color="000000"/>
            </w:tcBorders>
            <w:vAlign w:val="center"/>
            <w:hideMark/>
          </w:tcPr>
          <w:p w14:paraId="35339DC8"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91,14</w:t>
            </w:r>
          </w:p>
        </w:tc>
        <w:tc>
          <w:tcPr>
            <w:tcW w:w="860" w:type="dxa"/>
            <w:tcBorders>
              <w:top w:val="nil"/>
              <w:left w:val="nil"/>
              <w:bottom w:val="single" w:sz="4" w:space="0" w:color="000000"/>
              <w:right w:val="single" w:sz="4" w:space="0" w:color="000000"/>
            </w:tcBorders>
            <w:vAlign w:val="center"/>
            <w:hideMark/>
          </w:tcPr>
          <w:p w14:paraId="1838D3DB"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r>
      <w:tr w:rsidR="000F4247" w:rsidRPr="008A042D" w14:paraId="4F5C30F0" w14:textId="77777777" w:rsidTr="000F4247">
        <w:trPr>
          <w:trHeight w:val="30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33875B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Інші поточні видатки</w:t>
            </w:r>
          </w:p>
        </w:tc>
        <w:tc>
          <w:tcPr>
            <w:tcW w:w="1276" w:type="dxa"/>
            <w:tcBorders>
              <w:top w:val="nil"/>
              <w:left w:val="single" w:sz="4" w:space="0" w:color="000000"/>
              <w:bottom w:val="single" w:sz="4" w:space="0" w:color="000000"/>
              <w:right w:val="single" w:sz="4" w:space="0" w:color="000000"/>
            </w:tcBorders>
            <w:vAlign w:val="center"/>
            <w:hideMark/>
          </w:tcPr>
          <w:p w14:paraId="4809C86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195 036  </w:t>
            </w:r>
          </w:p>
        </w:tc>
        <w:tc>
          <w:tcPr>
            <w:tcW w:w="1320" w:type="dxa"/>
            <w:tcBorders>
              <w:top w:val="nil"/>
              <w:left w:val="nil"/>
              <w:bottom w:val="single" w:sz="4" w:space="0" w:color="000000"/>
              <w:right w:val="single" w:sz="4" w:space="0" w:color="000000"/>
            </w:tcBorders>
            <w:vAlign w:val="center"/>
            <w:hideMark/>
          </w:tcPr>
          <w:p w14:paraId="3A59CAB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12 000  </w:t>
            </w:r>
          </w:p>
        </w:tc>
        <w:tc>
          <w:tcPr>
            <w:tcW w:w="1373" w:type="dxa"/>
            <w:tcBorders>
              <w:top w:val="nil"/>
              <w:left w:val="nil"/>
              <w:bottom w:val="single" w:sz="4" w:space="0" w:color="000000"/>
              <w:right w:val="nil"/>
            </w:tcBorders>
            <w:vAlign w:val="center"/>
            <w:hideMark/>
          </w:tcPr>
          <w:p w14:paraId="21C3C52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174 701  </w:t>
            </w:r>
          </w:p>
        </w:tc>
        <w:tc>
          <w:tcPr>
            <w:tcW w:w="1276" w:type="dxa"/>
            <w:tcBorders>
              <w:top w:val="nil"/>
              <w:left w:val="single" w:sz="4" w:space="0" w:color="000000"/>
              <w:bottom w:val="single" w:sz="4" w:space="0" w:color="000000"/>
              <w:right w:val="nil"/>
            </w:tcBorders>
            <w:vAlign w:val="center"/>
            <w:hideMark/>
          </w:tcPr>
          <w:p w14:paraId="6E6E17E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21 696  </w:t>
            </w:r>
          </w:p>
        </w:tc>
        <w:tc>
          <w:tcPr>
            <w:tcW w:w="982" w:type="dxa"/>
            <w:tcBorders>
              <w:top w:val="nil"/>
              <w:left w:val="single" w:sz="4" w:space="0" w:color="000000"/>
              <w:bottom w:val="single" w:sz="4" w:space="0" w:color="000000"/>
              <w:right w:val="single" w:sz="4" w:space="0" w:color="000000"/>
            </w:tcBorders>
            <w:vAlign w:val="center"/>
            <w:hideMark/>
          </w:tcPr>
          <w:p w14:paraId="109779A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89,57</w:t>
            </w:r>
          </w:p>
        </w:tc>
        <w:tc>
          <w:tcPr>
            <w:tcW w:w="860" w:type="dxa"/>
            <w:tcBorders>
              <w:top w:val="nil"/>
              <w:left w:val="nil"/>
              <w:bottom w:val="single" w:sz="4" w:space="0" w:color="000000"/>
              <w:right w:val="single" w:sz="4" w:space="0" w:color="000000"/>
            </w:tcBorders>
            <w:vAlign w:val="center"/>
            <w:hideMark/>
          </w:tcPr>
          <w:p w14:paraId="1E236812"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180,80</w:t>
            </w:r>
          </w:p>
        </w:tc>
      </w:tr>
      <w:tr w:rsidR="000F4247" w:rsidRPr="008A042D" w14:paraId="4F62170E" w14:textId="77777777" w:rsidTr="000F4247">
        <w:trPr>
          <w:trHeight w:val="330"/>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1ECE3C15"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Капітальні видатки</w:t>
            </w:r>
          </w:p>
        </w:tc>
        <w:tc>
          <w:tcPr>
            <w:tcW w:w="1276" w:type="dxa"/>
            <w:tcBorders>
              <w:top w:val="nil"/>
              <w:left w:val="single" w:sz="4" w:space="0" w:color="000000"/>
              <w:bottom w:val="single" w:sz="4" w:space="0" w:color="000000"/>
              <w:right w:val="single" w:sz="4" w:space="0" w:color="000000"/>
            </w:tcBorders>
            <w:vAlign w:val="center"/>
            <w:hideMark/>
          </w:tcPr>
          <w:p w14:paraId="68E3C3C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04D9799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64 151 759  </w:t>
            </w:r>
          </w:p>
        </w:tc>
        <w:tc>
          <w:tcPr>
            <w:tcW w:w="1373" w:type="dxa"/>
            <w:tcBorders>
              <w:top w:val="nil"/>
              <w:left w:val="nil"/>
              <w:bottom w:val="single" w:sz="4" w:space="0" w:color="000000"/>
              <w:right w:val="single" w:sz="4" w:space="0" w:color="000000"/>
            </w:tcBorders>
            <w:vAlign w:val="center"/>
            <w:hideMark/>
          </w:tcPr>
          <w:p w14:paraId="261A4B5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59C9B00F"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i/>
                <w:iCs/>
                <w:sz w:val="18"/>
                <w:szCs w:val="18"/>
                <w:lang w:eastAsia="uk-UA"/>
              </w:rPr>
              <w:t xml:space="preserve">41 512 383  </w:t>
            </w:r>
          </w:p>
        </w:tc>
        <w:tc>
          <w:tcPr>
            <w:tcW w:w="982" w:type="dxa"/>
            <w:tcBorders>
              <w:top w:val="nil"/>
              <w:left w:val="nil"/>
              <w:bottom w:val="single" w:sz="4" w:space="0" w:color="000000"/>
              <w:right w:val="single" w:sz="4" w:space="0" w:color="000000"/>
            </w:tcBorders>
            <w:vAlign w:val="center"/>
            <w:hideMark/>
          </w:tcPr>
          <w:p w14:paraId="29740CA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641687BC"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64,71</w:t>
            </w:r>
          </w:p>
        </w:tc>
      </w:tr>
      <w:tr w:rsidR="000F4247" w:rsidRPr="008A042D" w14:paraId="07CDF882" w14:textId="77777777" w:rsidTr="000F4247">
        <w:trPr>
          <w:trHeight w:val="31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011B532D"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Придбання основного капіталу</w:t>
            </w:r>
          </w:p>
        </w:tc>
        <w:tc>
          <w:tcPr>
            <w:tcW w:w="1276" w:type="dxa"/>
            <w:tcBorders>
              <w:top w:val="nil"/>
              <w:left w:val="single" w:sz="4" w:space="0" w:color="000000"/>
              <w:bottom w:val="single" w:sz="4" w:space="0" w:color="000000"/>
              <w:right w:val="single" w:sz="4" w:space="0" w:color="000000"/>
            </w:tcBorders>
            <w:vAlign w:val="center"/>
            <w:hideMark/>
          </w:tcPr>
          <w:p w14:paraId="105285B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48E0A94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38 937 153  </w:t>
            </w:r>
          </w:p>
        </w:tc>
        <w:tc>
          <w:tcPr>
            <w:tcW w:w="1373" w:type="dxa"/>
            <w:tcBorders>
              <w:top w:val="nil"/>
              <w:left w:val="nil"/>
              <w:bottom w:val="single" w:sz="4" w:space="0" w:color="000000"/>
              <w:right w:val="nil"/>
            </w:tcBorders>
            <w:vAlign w:val="center"/>
            <w:hideMark/>
          </w:tcPr>
          <w:p w14:paraId="6DCBE2EC"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276" w:type="dxa"/>
            <w:tcBorders>
              <w:top w:val="nil"/>
              <w:left w:val="single" w:sz="4" w:space="0" w:color="000000"/>
              <w:bottom w:val="single" w:sz="4" w:space="0" w:color="000000"/>
              <w:right w:val="nil"/>
            </w:tcBorders>
            <w:vAlign w:val="center"/>
            <w:hideMark/>
          </w:tcPr>
          <w:p w14:paraId="41CD6821"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20 216 801  </w:t>
            </w:r>
          </w:p>
        </w:tc>
        <w:tc>
          <w:tcPr>
            <w:tcW w:w="982" w:type="dxa"/>
            <w:tcBorders>
              <w:top w:val="nil"/>
              <w:left w:val="single" w:sz="4" w:space="0" w:color="000000"/>
              <w:bottom w:val="single" w:sz="4" w:space="0" w:color="000000"/>
              <w:right w:val="single" w:sz="4" w:space="0" w:color="000000"/>
            </w:tcBorders>
            <w:vAlign w:val="center"/>
            <w:hideMark/>
          </w:tcPr>
          <w:p w14:paraId="00207F27"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79BAA161"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51,92</w:t>
            </w:r>
          </w:p>
        </w:tc>
      </w:tr>
      <w:tr w:rsidR="000F4247" w:rsidRPr="008A042D" w14:paraId="024868A0" w14:textId="77777777" w:rsidTr="000F4247">
        <w:trPr>
          <w:trHeight w:val="37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03C3553E"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Капітальні трансферти</w:t>
            </w:r>
          </w:p>
        </w:tc>
        <w:tc>
          <w:tcPr>
            <w:tcW w:w="1276" w:type="dxa"/>
            <w:tcBorders>
              <w:top w:val="nil"/>
              <w:left w:val="single" w:sz="4" w:space="0" w:color="000000"/>
              <w:bottom w:val="single" w:sz="4" w:space="0" w:color="000000"/>
              <w:right w:val="single" w:sz="4" w:space="0" w:color="000000"/>
            </w:tcBorders>
            <w:vAlign w:val="center"/>
            <w:hideMark/>
          </w:tcPr>
          <w:p w14:paraId="77A9DFF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4B0232F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25 214 606  </w:t>
            </w:r>
          </w:p>
        </w:tc>
        <w:tc>
          <w:tcPr>
            <w:tcW w:w="1373" w:type="dxa"/>
            <w:tcBorders>
              <w:top w:val="nil"/>
              <w:left w:val="nil"/>
              <w:bottom w:val="single" w:sz="4" w:space="0" w:color="000000"/>
              <w:right w:val="single" w:sz="4" w:space="0" w:color="000000"/>
            </w:tcBorders>
            <w:vAlign w:val="center"/>
            <w:hideMark/>
          </w:tcPr>
          <w:p w14:paraId="2E6B0487"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5A99891B"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 xml:space="preserve">21 295 582  </w:t>
            </w:r>
          </w:p>
        </w:tc>
        <w:tc>
          <w:tcPr>
            <w:tcW w:w="982" w:type="dxa"/>
            <w:tcBorders>
              <w:top w:val="nil"/>
              <w:left w:val="nil"/>
              <w:bottom w:val="single" w:sz="4" w:space="0" w:color="000000"/>
              <w:right w:val="single" w:sz="4" w:space="0" w:color="000000"/>
            </w:tcBorders>
            <w:vAlign w:val="center"/>
            <w:hideMark/>
          </w:tcPr>
          <w:p w14:paraId="4F2DB763"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27E11DFE"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18"/>
                <w:szCs w:val="18"/>
                <w:lang w:eastAsia="uk-UA"/>
              </w:rPr>
              <w:t>84,46</w:t>
            </w:r>
          </w:p>
        </w:tc>
      </w:tr>
      <w:tr w:rsidR="000F4247" w:rsidRPr="008A042D" w14:paraId="06A5323F" w14:textId="77777777" w:rsidTr="000F4247">
        <w:trPr>
          <w:trHeight w:val="285"/>
          <w:tblCellSpacing w:w="0" w:type="dxa"/>
        </w:trPr>
        <w:tc>
          <w:tcPr>
            <w:tcW w:w="2567" w:type="dxa"/>
            <w:tcBorders>
              <w:top w:val="nil"/>
              <w:left w:val="single" w:sz="8" w:space="0" w:color="000000"/>
              <w:bottom w:val="single" w:sz="8" w:space="0" w:color="000000"/>
              <w:right w:val="single" w:sz="8" w:space="0" w:color="000000"/>
            </w:tcBorders>
            <w:vAlign w:val="center"/>
            <w:hideMark/>
          </w:tcPr>
          <w:p w14:paraId="2EE28350"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Нерозподілені видатки</w:t>
            </w:r>
          </w:p>
        </w:tc>
        <w:tc>
          <w:tcPr>
            <w:tcW w:w="1276" w:type="dxa"/>
            <w:tcBorders>
              <w:top w:val="nil"/>
              <w:left w:val="single" w:sz="4" w:space="0" w:color="000000"/>
              <w:bottom w:val="single" w:sz="4" w:space="0" w:color="000000"/>
              <w:right w:val="single" w:sz="4" w:space="0" w:color="000000"/>
            </w:tcBorders>
            <w:vAlign w:val="center"/>
            <w:hideMark/>
          </w:tcPr>
          <w:p w14:paraId="42D46EF4"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1320" w:type="dxa"/>
            <w:tcBorders>
              <w:top w:val="nil"/>
              <w:left w:val="nil"/>
              <w:bottom w:val="single" w:sz="4" w:space="0" w:color="000000"/>
              <w:right w:val="single" w:sz="4" w:space="0" w:color="000000"/>
            </w:tcBorders>
            <w:vAlign w:val="center"/>
            <w:hideMark/>
          </w:tcPr>
          <w:p w14:paraId="6AB15DC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1373" w:type="dxa"/>
            <w:tcBorders>
              <w:top w:val="nil"/>
              <w:left w:val="nil"/>
              <w:bottom w:val="single" w:sz="4" w:space="0" w:color="000000"/>
              <w:right w:val="single" w:sz="4" w:space="0" w:color="000000"/>
            </w:tcBorders>
            <w:vAlign w:val="center"/>
            <w:hideMark/>
          </w:tcPr>
          <w:p w14:paraId="3167A503"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1276" w:type="dxa"/>
            <w:tcBorders>
              <w:top w:val="nil"/>
              <w:left w:val="nil"/>
              <w:bottom w:val="single" w:sz="4" w:space="0" w:color="000000"/>
              <w:right w:val="single" w:sz="4" w:space="0" w:color="000000"/>
            </w:tcBorders>
            <w:vAlign w:val="center"/>
            <w:hideMark/>
          </w:tcPr>
          <w:p w14:paraId="7032386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  </w:t>
            </w:r>
          </w:p>
        </w:tc>
        <w:tc>
          <w:tcPr>
            <w:tcW w:w="982" w:type="dxa"/>
            <w:tcBorders>
              <w:top w:val="nil"/>
              <w:left w:val="nil"/>
              <w:bottom w:val="single" w:sz="4" w:space="0" w:color="000000"/>
              <w:right w:val="single" w:sz="4" w:space="0" w:color="000000"/>
            </w:tcBorders>
            <w:vAlign w:val="center"/>
            <w:hideMark/>
          </w:tcPr>
          <w:p w14:paraId="51A9EEB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w:t>
            </w:r>
          </w:p>
        </w:tc>
        <w:tc>
          <w:tcPr>
            <w:tcW w:w="860" w:type="dxa"/>
            <w:tcBorders>
              <w:top w:val="nil"/>
              <w:left w:val="nil"/>
              <w:bottom w:val="single" w:sz="4" w:space="0" w:color="000000"/>
              <w:right w:val="single" w:sz="4" w:space="0" w:color="000000"/>
            </w:tcBorders>
            <w:vAlign w:val="center"/>
            <w:hideMark/>
          </w:tcPr>
          <w:p w14:paraId="7F3746D4"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w:t>
            </w:r>
          </w:p>
        </w:tc>
      </w:tr>
      <w:tr w:rsidR="000F4247" w:rsidRPr="008A042D" w14:paraId="5D4D5302" w14:textId="77777777" w:rsidTr="000F4247">
        <w:trPr>
          <w:trHeight w:val="360"/>
          <w:tblCellSpacing w:w="0" w:type="dxa"/>
        </w:trPr>
        <w:tc>
          <w:tcPr>
            <w:tcW w:w="2567" w:type="dxa"/>
            <w:tcBorders>
              <w:top w:val="single" w:sz="4" w:space="0" w:color="000000"/>
              <w:left w:val="single" w:sz="4" w:space="0" w:color="000000"/>
              <w:bottom w:val="single" w:sz="4" w:space="0" w:color="000000"/>
              <w:right w:val="single" w:sz="4" w:space="0" w:color="000000"/>
            </w:tcBorders>
            <w:vAlign w:val="center"/>
            <w:hideMark/>
          </w:tcPr>
          <w:p w14:paraId="0A855EDA"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Разом:</w:t>
            </w:r>
          </w:p>
        </w:tc>
        <w:tc>
          <w:tcPr>
            <w:tcW w:w="1276" w:type="dxa"/>
            <w:tcBorders>
              <w:top w:val="nil"/>
              <w:left w:val="nil"/>
              <w:bottom w:val="single" w:sz="4" w:space="0" w:color="000000"/>
              <w:right w:val="single" w:sz="4" w:space="0" w:color="000000"/>
            </w:tcBorders>
            <w:vAlign w:val="center"/>
            <w:hideMark/>
          </w:tcPr>
          <w:p w14:paraId="39947B02"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419 637 995  </w:t>
            </w:r>
          </w:p>
        </w:tc>
        <w:tc>
          <w:tcPr>
            <w:tcW w:w="1320" w:type="dxa"/>
            <w:tcBorders>
              <w:top w:val="nil"/>
              <w:left w:val="nil"/>
              <w:bottom w:val="single" w:sz="4" w:space="0" w:color="000000"/>
              <w:right w:val="single" w:sz="4" w:space="0" w:color="000000"/>
            </w:tcBorders>
            <w:vAlign w:val="center"/>
            <w:hideMark/>
          </w:tcPr>
          <w:p w14:paraId="103FBCD8"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85 993 378  </w:t>
            </w:r>
          </w:p>
        </w:tc>
        <w:tc>
          <w:tcPr>
            <w:tcW w:w="1373" w:type="dxa"/>
            <w:tcBorders>
              <w:top w:val="nil"/>
              <w:left w:val="nil"/>
              <w:bottom w:val="single" w:sz="4" w:space="0" w:color="000000"/>
              <w:right w:val="single" w:sz="4" w:space="0" w:color="000000"/>
            </w:tcBorders>
            <w:vAlign w:val="center"/>
            <w:hideMark/>
          </w:tcPr>
          <w:p w14:paraId="783C5806"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410 782 924  </w:t>
            </w:r>
          </w:p>
        </w:tc>
        <w:tc>
          <w:tcPr>
            <w:tcW w:w="1276" w:type="dxa"/>
            <w:tcBorders>
              <w:top w:val="nil"/>
              <w:left w:val="nil"/>
              <w:bottom w:val="single" w:sz="4" w:space="0" w:color="000000"/>
              <w:right w:val="single" w:sz="4" w:space="0" w:color="000000"/>
            </w:tcBorders>
            <w:vAlign w:val="center"/>
            <w:hideMark/>
          </w:tcPr>
          <w:p w14:paraId="3E09C8CE" w14:textId="77777777" w:rsidR="000F4247" w:rsidRPr="008A042D" w:rsidRDefault="000F4247" w:rsidP="008A042D">
            <w:pPr>
              <w:spacing w:after="0" w:line="240" w:lineRule="auto"/>
              <w:jc w:val="center"/>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 xml:space="preserve">54 685 324  </w:t>
            </w:r>
          </w:p>
        </w:tc>
        <w:tc>
          <w:tcPr>
            <w:tcW w:w="982" w:type="dxa"/>
            <w:tcBorders>
              <w:top w:val="nil"/>
              <w:left w:val="nil"/>
              <w:bottom w:val="single" w:sz="4" w:space="0" w:color="000000"/>
              <w:right w:val="single" w:sz="4" w:space="0" w:color="000000"/>
            </w:tcBorders>
            <w:vAlign w:val="center"/>
            <w:hideMark/>
          </w:tcPr>
          <w:p w14:paraId="18694C99"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97,89</w:t>
            </w:r>
          </w:p>
        </w:tc>
        <w:tc>
          <w:tcPr>
            <w:tcW w:w="860" w:type="dxa"/>
            <w:tcBorders>
              <w:top w:val="nil"/>
              <w:left w:val="nil"/>
              <w:bottom w:val="single" w:sz="4" w:space="0" w:color="000000"/>
              <w:right w:val="single" w:sz="4" w:space="0" w:color="000000"/>
            </w:tcBorders>
            <w:vAlign w:val="center"/>
            <w:hideMark/>
          </w:tcPr>
          <w:p w14:paraId="1AAC412E" w14:textId="77777777" w:rsidR="000F4247" w:rsidRPr="008A042D" w:rsidRDefault="000F4247" w:rsidP="008A042D">
            <w:pPr>
              <w:spacing w:after="0" w:line="240" w:lineRule="auto"/>
              <w:jc w:val="right"/>
              <w:rPr>
                <w:rFonts w:ascii="Times New Roman" w:eastAsia="Times New Roman" w:hAnsi="Times New Roman" w:cs="Times New Roman"/>
                <w:sz w:val="24"/>
                <w:szCs w:val="24"/>
                <w:lang w:eastAsia="uk-UA"/>
              </w:rPr>
            </w:pPr>
            <w:r w:rsidRPr="008A042D">
              <w:rPr>
                <w:rFonts w:ascii="Times New Roman" w:eastAsia="Times New Roman" w:hAnsi="Times New Roman" w:cs="Times New Roman"/>
                <w:b/>
                <w:bCs/>
                <w:sz w:val="18"/>
                <w:szCs w:val="18"/>
                <w:lang w:eastAsia="uk-UA"/>
              </w:rPr>
              <w:t>63,59</w:t>
            </w:r>
          </w:p>
        </w:tc>
      </w:tr>
      <w:tr w:rsidR="000F4247" w:rsidRPr="008A042D" w14:paraId="36FD3E0E" w14:textId="77777777" w:rsidTr="000F4247">
        <w:trPr>
          <w:trHeight w:val="450"/>
          <w:tblCellSpacing w:w="0" w:type="dxa"/>
        </w:trPr>
        <w:tc>
          <w:tcPr>
            <w:tcW w:w="2567" w:type="dxa"/>
            <w:tcBorders>
              <w:top w:val="nil"/>
              <w:left w:val="nil"/>
              <w:bottom w:val="nil"/>
              <w:right w:val="nil"/>
            </w:tcBorders>
            <w:vAlign w:val="center"/>
            <w:hideMark/>
          </w:tcPr>
          <w:p w14:paraId="7A7650A2"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2800600C"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20" w:type="dxa"/>
            <w:tcBorders>
              <w:top w:val="nil"/>
              <w:left w:val="nil"/>
              <w:bottom w:val="nil"/>
              <w:right w:val="nil"/>
            </w:tcBorders>
            <w:vAlign w:val="center"/>
            <w:hideMark/>
          </w:tcPr>
          <w:p w14:paraId="31717651"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373" w:type="dxa"/>
            <w:tcBorders>
              <w:top w:val="nil"/>
              <w:left w:val="nil"/>
              <w:bottom w:val="nil"/>
              <w:right w:val="nil"/>
            </w:tcBorders>
            <w:vAlign w:val="center"/>
            <w:hideMark/>
          </w:tcPr>
          <w:p w14:paraId="68D4BF9D"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1276" w:type="dxa"/>
            <w:tcBorders>
              <w:top w:val="nil"/>
              <w:left w:val="nil"/>
              <w:bottom w:val="nil"/>
              <w:right w:val="nil"/>
            </w:tcBorders>
            <w:vAlign w:val="center"/>
            <w:hideMark/>
          </w:tcPr>
          <w:p w14:paraId="44C7E119"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982" w:type="dxa"/>
            <w:tcBorders>
              <w:top w:val="nil"/>
              <w:left w:val="nil"/>
              <w:bottom w:val="nil"/>
              <w:right w:val="nil"/>
            </w:tcBorders>
            <w:vAlign w:val="center"/>
            <w:hideMark/>
          </w:tcPr>
          <w:p w14:paraId="4313479C"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c>
          <w:tcPr>
            <w:tcW w:w="860" w:type="dxa"/>
            <w:tcBorders>
              <w:top w:val="nil"/>
              <w:left w:val="nil"/>
              <w:bottom w:val="nil"/>
              <w:right w:val="nil"/>
            </w:tcBorders>
            <w:vAlign w:val="center"/>
            <w:hideMark/>
          </w:tcPr>
          <w:p w14:paraId="55AF091B" w14:textId="77777777" w:rsidR="000F4247" w:rsidRPr="008A042D" w:rsidRDefault="000F4247" w:rsidP="008A042D">
            <w:pPr>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tc>
      </w:tr>
    </w:tbl>
    <w:p w14:paraId="2C42727C" w14:textId="77777777" w:rsidR="000F4247" w:rsidRPr="008A042D" w:rsidRDefault="000F4247" w:rsidP="008A042D">
      <w:pPr>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У 2025 році забезпечено всі галузі бюджетної сфери міської територіальної громади коштами на захищені статті витрат (заробітна плата з нарахуваннями, оплата за спожиті комунальні послуги та енергоносії, придбання медикаментів і продуктів харчування, трансферти населенню та іншим бюджетам) та інші видатки.</w:t>
      </w:r>
    </w:p>
    <w:p w14:paraId="0C2EB8E5" w14:textId="77777777" w:rsidR="000F4247" w:rsidRPr="008A042D" w:rsidRDefault="000F4247" w:rsidP="008A042D">
      <w:pPr>
        <w:tabs>
          <w:tab w:val="left" w:pos="567"/>
        </w:tabs>
        <w:spacing w:after="0" w:line="240" w:lineRule="auto"/>
        <w:ind w:left="142" w:hanging="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w:t>
      </w:r>
    </w:p>
    <w:p w14:paraId="7777E55B" w14:textId="77777777" w:rsidR="00B66DEC" w:rsidRPr="008A042D" w:rsidRDefault="00B66DEC" w:rsidP="008A042D">
      <w:pPr>
        <w:tabs>
          <w:tab w:val="left" w:pos="567"/>
        </w:tabs>
        <w:spacing w:after="0" w:line="240" w:lineRule="auto"/>
        <w:ind w:left="142" w:hanging="1"/>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Проектна діяльність</w:t>
      </w:r>
    </w:p>
    <w:p w14:paraId="4DA6CECA"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У травні 2025 року спільний проєкт Славутської громади зі шведським муніципалітетом- партнером Лідінге отримав перемогу в рамках ініціативи ICLD «Демократична стійкість». Проєкт «Стійка освіта: зміцнення демократії через критичне мислення» передбачає взаємне онлайн навчання за принципом рівний-рівному між українськими та шведськими учнями,  обмінний навчальний візит педагогів, представників місцевого самоврядування Славутської громади до міста-партнера Лідінге з метою перейняття практик роботи організації освітнього процесу в контексті освітньої реформи в Україні, розвитку критичного мислення, розширення світогляду, вдосконалення володіння іноземною </w:t>
      </w:r>
      <w:r w:rsidRPr="008A042D">
        <w:rPr>
          <w:rFonts w:ascii="Times New Roman" w:eastAsia="Times New Roman" w:hAnsi="Times New Roman" w:cs="Times New Roman"/>
          <w:sz w:val="24"/>
          <w:szCs w:val="24"/>
        </w:rPr>
        <w:lastRenderedPageBreak/>
        <w:t>мовою через спілкування з носіями мови. Вартість проєкту - 450 000 шведських крон ( орієнтовно 1 980,00 тис. грн).</w:t>
      </w:r>
    </w:p>
    <w:p w14:paraId="1358099B"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Було підготовлено та надіслано листи-звернення до міст-побратимів щодо молодіжних обмінів, у результаті чого відбувся культурно-освітній візит до міста Сулеюв (Польща): 20 дітей зі Славути та 5 дітей із міста Городня Чернігівської області у супроводі 3 керівників провели 10 днів у рамках партнерської програми. Гміна Сулеюв надала гуманітарну допомогу, яку було передано місту Городня.</w:t>
      </w:r>
    </w:p>
    <w:p w14:paraId="33753A34"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В травні 2025 спільно з польським містом-партнером Любартув отримано перемогу в Програмі «Українсько-польські молодіжні обміни 2025 року». В серпні 2025 року колектив Палацу культури міста Славута (18 вихованців та 3 керівники) відвідав м. Любартув та спільно з Любартовським Осередком Культури реалізував ініціативу з обміну досвідом у сфері мистецтва танцю та співу. Вартість проєкту – 40 160 злотих ( орієнтовно 465,58 тис. грн).</w:t>
      </w:r>
    </w:p>
    <w:p w14:paraId="3346ADE4"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В рамках Програми «Електронне урядування задля підзвітності влади та участі громади» (EGAP), яка фінансується Урядом Швейцарії та реалізується Фондом Східна Європа у співпраці з Міністерством цифрової трансформації України, реалізовано проєкт зі встановлення сонячної електростанції на даху ЦНАПу ( 1 018,04 тис.грн).</w:t>
      </w:r>
    </w:p>
    <w:p w14:paraId="3989C4DE"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У результаті звернень до благодійних фондів, що працюють у сфері охорони здоров’я та соціального захисту, КП «Славутська міська лікарня» отримало від Всеукраїнського благодійного фонду «Крона» комплект для вакуумної терапії ран загальною вартістю 28,5 тис. грн.</w:t>
      </w:r>
    </w:p>
    <w:p w14:paraId="75524599"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В результаті співпраці отримано гуманітарну допомогу від шведського міста-партнера Лідінге – обладнання, що має на меті зміцнити потенціал громади в реагуванні на надзвичайні ситуації. Орієнтовна сума - 1 800,00 тис. грн.</w:t>
      </w:r>
    </w:p>
    <w:p w14:paraId="7044ED53"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Долучилися до подачі гранту місцевою ГО «Любов в дії» на конкурс «Малі гранти для надавачів соціальних послуг», яка стала однією з 8-ми неприбуткових організацій-переможців в Хмельницькій області. Вартість проєкту – 2 350,00 тис. грн. Завдяки цьому проєкту організація забезпечує надання послуг з формування життєстійкості та соціального супроводу сімей з дітьми, які перебувають в складних життєвих обставинах для майже 2000 осіб. </w:t>
      </w:r>
    </w:p>
    <w:p w14:paraId="1F5174FA" w14:textId="77777777" w:rsidR="0008397E" w:rsidRPr="008A042D" w:rsidRDefault="0008397E" w:rsidP="008A042D">
      <w:pPr>
        <w:spacing w:after="0" w:line="240" w:lineRule="auto"/>
        <w:ind w:firstLine="708"/>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Підписано Меморандум про взаєморозуміння та співпрацю з командою Швейцарсько-українського проєкту «Згуртованість та регіональний розвиток України» U-Cord, Агенцією регіонального розвитку Хмельницької області, Хмельницькою обласною радою, Хмельницькою ОВА щодо координації зусиль для реалізації проєкту будівництва каналізаційних мереж до індустріального парку «Славута». Загальна вартість проєкту становить 26,66 млн грн, включаючи будівельно-монтажні роботи, закупівлю обладнання, проєктно-кошторисну документацію, експертизу та нагляд.</w:t>
      </w:r>
    </w:p>
    <w:p w14:paraId="13015CFC" w14:textId="77777777" w:rsidR="006C665F" w:rsidRPr="008A042D" w:rsidRDefault="00AB11D5" w:rsidP="008A042D">
      <w:pPr>
        <w:spacing w:after="0" w:line="240" w:lineRule="auto"/>
        <w:ind w:firstLine="360"/>
        <w:jc w:val="both"/>
        <w:rPr>
          <w:sz w:val="24"/>
          <w:szCs w:val="24"/>
        </w:rPr>
      </w:pPr>
      <w:r w:rsidRPr="008A042D">
        <w:rPr>
          <w:rStyle w:val="a8"/>
          <w:rFonts w:ascii="Times New Roman" w:hAnsi="Times New Roman" w:cs="Times New Roman"/>
          <w:b w:val="0"/>
          <w:sz w:val="24"/>
          <w:szCs w:val="24"/>
        </w:rPr>
        <w:t xml:space="preserve">      </w:t>
      </w:r>
      <w:r w:rsidR="006C665F" w:rsidRPr="008A042D">
        <w:rPr>
          <w:rStyle w:val="a8"/>
          <w:rFonts w:ascii="Times New Roman" w:hAnsi="Times New Roman" w:cs="Times New Roman"/>
          <w:b w:val="0"/>
          <w:sz w:val="24"/>
          <w:szCs w:val="24"/>
        </w:rPr>
        <w:t xml:space="preserve">За результатами конкурсного відбору Славутську міську територіальну громаду включено до переліку громад-учасників проєкту «Діємо для здоров’я», що підтверджує  спроможність громади до впровадження комплексних заходів у сфері громадського здоров’я. </w:t>
      </w:r>
    </w:p>
    <w:p w14:paraId="3658F1EF" w14:textId="77777777" w:rsidR="006C665F" w:rsidRPr="008A042D" w:rsidRDefault="006C665F" w:rsidP="008A042D">
      <w:pPr>
        <w:spacing w:after="0" w:line="240" w:lineRule="auto"/>
        <w:jc w:val="both"/>
        <w:rPr>
          <w:sz w:val="24"/>
          <w:szCs w:val="24"/>
        </w:rPr>
      </w:pPr>
      <w:r w:rsidRPr="008A042D">
        <w:rPr>
          <w:rStyle w:val="a8"/>
          <w:rFonts w:ascii="Times New Roman" w:hAnsi="Times New Roman" w:cs="Times New Roman"/>
          <w:b w:val="0"/>
          <w:sz w:val="24"/>
          <w:szCs w:val="24"/>
        </w:rPr>
        <w:t xml:space="preserve">  </w:t>
      </w:r>
      <w:r w:rsidR="00E55E9F" w:rsidRPr="008A042D">
        <w:rPr>
          <w:rStyle w:val="a8"/>
          <w:rFonts w:ascii="Times New Roman" w:hAnsi="Times New Roman" w:cs="Times New Roman"/>
          <w:b w:val="0"/>
          <w:sz w:val="24"/>
          <w:szCs w:val="24"/>
        </w:rPr>
        <w:t xml:space="preserve">        </w:t>
      </w:r>
      <w:r w:rsidRPr="008A042D">
        <w:rPr>
          <w:rStyle w:val="a8"/>
          <w:rFonts w:ascii="Times New Roman" w:hAnsi="Times New Roman" w:cs="Times New Roman"/>
          <w:b w:val="0"/>
          <w:sz w:val="24"/>
          <w:szCs w:val="24"/>
        </w:rPr>
        <w:t xml:space="preserve"> У межах реалізації проєкту у 2025 році в громаді було впроваджено низку заходів, спрямованих на покращення умов для збереження та зміцнення здоров’я населення.</w:t>
      </w:r>
    </w:p>
    <w:p w14:paraId="0D46351E" w14:textId="77777777" w:rsidR="006C665F" w:rsidRPr="008A042D" w:rsidRDefault="006C665F" w:rsidP="008A042D">
      <w:pPr>
        <w:pStyle w:val="afd"/>
        <w:spacing w:after="0" w:line="240" w:lineRule="auto"/>
        <w:jc w:val="both"/>
        <w:rPr>
          <w:sz w:val="24"/>
          <w:szCs w:val="24"/>
        </w:rPr>
      </w:pPr>
      <w:r w:rsidRPr="008A042D">
        <w:rPr>
          <w:rFonts w:ascii="Times New Roman" w:hAnsi="Times New Roman"/>
          <w:sz w:val="24"/>
          <w:szCs w:val="24"/>
        </w:rPr>
        <w:t xml:space="preserve">    </w:t>
      </w:r>
      <w:r w:rsidR="00E55E9F" w:rsidRPr="008A042D">
        <w:rPr>
          <w:rFonts w:ascii="Times New Roman" w:hAnsi="Times New Roman"/>
          <w:sz w:val="24"/>
          <w:szCs w:val="24"/>
        </w:rPr>
        <w:t xml:space="preserve">       </w:t>
      </w:r>
      <w:r w:rsidRPr="008A042D">
        <w:rPr>
          <w:rFonts w:ascii="Times New Roman" w:hAnsi="Times New Roman"/>
          <w:sz w:val="24"/>
          <w:szCs w:val="24"/>
        </w:rPr>
        <w:t>У гімназії</w:t>
      </w:r>
      <w:r w:rsidRPr="008A042D">
        <w:rPr>
          <w:rStyle w:val="a8"/>
          <w:rFonts w:ascii="Times New Roman" w:hAnsi="Times New Roman"/>
          <w:b w:val="0"/>
          <w:sz w:val="24"/>
          <w:szCs w:val="24"/>
        </w:rPr>
        <w:t xml:space="preserve"> № 5</w:t>
      </w:r>
      <w:r w:rsidRPr="008A042D">
        <w:rPr>
          <w:rFonts w:ascii="Times New Roman" w:hAnsi="Times New Roman"/>
          <w:sz w:val="24"/>
          <w:szCs w:val="24"/>
        </w:rPr>
        <w:t xml:space="preserve"> було  </w:t>
      </w:r>
      <w:r w:rsidRPr="008A042D">
        <w:rPr>
          <w:rStyle w:val="a8"/>
          <w:rFonts w:ascii="Times New Roman" w:hAnsi="Times New Roman"/>
          <w:b w:val="0"/>
          <w:sz w:val="24"/>
          <w:szCs w:val="24"/>
        </w:rPr>
        <w:t>облаштовано медичний кабінет на суму 140 тис. грн</w:t>
      </w:r>
      <w:r w:rsidRPr="008A042D">
        <w:rPr>
          <w:rFonts w:ascii="Times New Roman" w:hAnsi="Times New Roman"/>
          <w:sz w:val="24"/>
          <w:szCs w:val="24"/>
        </w:rPr>
        <w:t xml:space="preserve">, зокрема придбано медичну шафу, бойлер, кушетку, медикаменти та інше необхідне обладнання. Для закладів освіти було </w:t>
      </w:r>
      <w:r w:rsidRPr="008A042D">
        <w:rPr>
          <w:rStyle w:val="a8"/>
          <w:rFonts w:ascii="Times New Roman" w:hAnsi="Times New Roman"/>
          <w:b w:val="0"/>
          <w:sz w:val="24"/>
          <w:szCs w:val="24"/>
        </w:rPr>
        <w:t>надано банерні матеріали з тематики «Здорове харчування» та «Mental Track»,  загальною вартістю 80 тис. грн. Також, з</w:t>
      </w:r>
      <w:r w:rsidRPr="008A042D">
        <w:rPr>
          <w:rFonts w:ascii="Times New Roman" w:hAnsi="Times New Roman"/>
          <w:sz w:val="24"/>
          <w:szCs w:val="24"/>
        </w:rPr>
        <w:t xml:space="preserve">акладам освіти було передано </w:t>
      </w:r>
      <w:r w:rsidRPr="008A042D">
        <w:rPr>
          <w:rStyle w:val="a8"/>
          <w:rFonts w:ascii="Times New Roman" w:hAnsi="Times New Roman"/>
          <w:b w:val="0"/>
          <w:sz w:val="24"/>
          <w:szCs w:val="24"/>
        </w:rPr>
        <w:t>ресурсні скриньки</w:t>
      </w:r>
      <w:r w:rsidRPr="008A042D">
        <w:rPr>
          <w:rFonts w:ascii="Times New Roman" w:hAnsi="Times New Roman"/>
          <w:sz w:val="24"/>
          <w:szCs w:val="24"/>
        </w:rPr>
        <w:t xml:space="preserve"> для використання в освітньому та виховному процесі. Освітяни пройшли </w:t>
      </w:r>
      <w:r w:rsidRPr="008A042D">
        <w:rPr>
          <w:rStyle w:val="a8"/>
          <w:rFonts w:ascii="Times New Roman" w:hAnsi="Times New Roman"/>
          <w:b w:val="0"/>
          <w:sz w:val="24"/>
          <w:szCs w:val="24"/>
        </w:rPr>
        <w:t>навчання за програмою «Веломентори»</w:t>
      </w:r>
      <w:r w:rsidRPr="008A042D">
        <w:rPr>
          <w:rFonts w:ascii="Times New Roman" w:hAnsi="Times New Roman"/>
          <w:sz w:val="24"/>
          <w:szCs w:val="24"/>
        </w:rPr>
        <w:t xml:space="preserve">, що сприятиме розвитку фізичної активності та безпечної мобільності. Наразі триває робота над </w:t>
      </w:r>
      <w:r w:rsidRPr="008A042D">
        <w:rPr>
          <w:rStyle w:val="a8"/>
          <w:rFonts w:ascii="Times New Roman" w:hAnsi="Times New Roman"/>
          <w:b w:val="0"/>
          <w:sz w:val="24"/>
          <w:szCs w:val="24"/>
        </w:rPr>
        <w:t>впровадженням програми «Здорове робоче місце».</w:t>
      </w:r>
      <w:r w:rsidRPr="008A042D">
        <w:rPr>
          <w:rFonts w:ascii="Times New Roman" w:hAnsi="Times New Roman"/>
          <w:sz w:val="24"/>
          <w:szCs w:val="24"/>
        </w:rPr>
        <w:t xml:space="preserve"> </w:t>
      </w:r>
    </w:p>
    <w:p w14:paraId="59708AD3" w14:textId="77777777" w:rsidR="006C665F" w:rsidRPr="008A042D" w:rsidRDefault="006C665F" w:rsidP="008A042D">
      <w:pPr>
        <w:pStyle w:val="afd"/>
        <w:spacing w:after="0" w:line="240" w:lineRule="auto"/>
        <w:jc w:val="both"/>
        <w:rPr>
          <w:sz w:val="24"/>
          <w:szCs w:val="24"/>
        </w:rPr>
      </w:pPr>
      <w:r w:rsidRPr="008A042D">
        <w:rPr>
          <w:rFonts w:ascii="Times New Roman" w:hAnsi="Times New Roman"/>
          <w:sz w:val="24"/>
          <w:szCs w:val="24"/>
        </w:rPr>
        <w:t xml:space="preserve">    </w:t>
      </w:r>
      <w:r w:rsidR="00E55E9F" w:rsidRPr="008A042D">
        <w:rPr>
          <w:rFonts w:ascii="Times New Roman" w:hAnsi="Times New Roman"/>
          <w:sz w:val="24"/>
          <w:szCs w:val="24"/>
        </w:rPr>
        <w:t xml:space="preserve">       </w:t>
      </w:r>
      <w:r w:rsidRPr="008A042D">
        <w:rPr>
          <w:rFonts w:ascii="Times New Roman" w:hAnsi="Times New Roman"/>
          <w:sz w:val="24"/>
          <w:szCs w:val="24"/>
        </w:rPr>
        <w:t xml:space="preserve">Для </w:t>
      </w:r>
      <w:r w:rsidRPr="008A042D">
        <w:rPr>
          <w:rStyle w:val="a8"/>
          <w:rFonts w:ascii="Times New Roman" w:hAnsi="Times New Roman"/>
          <w:b w:val="0"/>
          <w:sz w:val="24"/>
          <w:szCs w:val="24"/>
        </w:rPr>
        <w:t>міської бібліотеки</w:t>
      </w:r>
      <w:r w:rsidRPr="008A042D">
        <w:rPr>
          <w:rFonts w:ascii="Times New Roman" w:hAnsi="Times New Roman"/>
          <w:sz w:val="24"/>
          <w:szCs w:val="24"/>
        </w:rPr>
        <w:t xml:space="preserve"> було передано </w:t>
      </w:r>
      <w:r w:rsidRPr="008A042D">
        <w:rPr>
          <w:rStyle w:val="a8"/>
          <w:rFonts w:ascii="Times New Roman" w:hAnsi="Times New Roman"/>
          <w:b w:val="0"/>
          <w:sz w:val="24"/>
          <w:szCs w:val="24"/>
        </w:rPr>
        <w:t>15 тематичних книжок</w:t>
      </w:r>
      <w:r w:rsidRPr="008A042D">
        <w:rPr>
          <w:rFonts w:ascii="Times New Roman" w:hAnsi="Times New Roman"/>
          <w:sz w:val="24"/>
          <w:szCs w:val="24"/>
        </w:rPr>
        <w:t xml:space="preserve">, на основі яких створено </w:t>
      </w:r>
      <w:r w:rsidRPr="008A042D">
        <w:rPr>
          <w:rStyle w:val="a8"/>
          <w:rFonts w:ascii="Times New Roman" w:hAnsi="Times New Roman"/>
          <w:b w:val="0"/>
          <w:sz w:val="24"/>
          <w:szCs w:val="24"/>
        </w:rPr>
        <w:t>інформаційну локацію з питань здоров’я та благополуччя</w:t>
      </w:r>
      <w:r w:rsidRPr="008A042D">
        <w:rPr>
          <w:rFonts w:ascii="Times New Roman" w:hAnsi="Times New Roman"/>
          <w:sz w:val="24"/>
          <w:szCs w:val="24"/>
        </w:rPr>
        <w:t>.</w:t>
      </w:r>
    </w:p>
    <w:p w14:paraId="4D8AB311" w14:textId="77777777" w:rsidR="00E55E9F" w:rsidRPr="008A042D" w:rsidRDefault="006C665F" w:rsidP="008A042D">
      <w:pPr>
        <w:pStyle w:val="afd"/>
        <w:spacing w:after="0" w:line="240" w:lineRule="auto"/>
        <w:jc w:val="both"/>
        <w:rPr>
          <w:rFonts w:ascii="Times New Roman" w:hAnsi="Times New Roman"/>
          <w:sz w:val="24"/>
          <w:szCs w:val="24"/>
        </w:rPr>
      </w:pPr>
      <w:r w:rsidRPr="008A042D">
        <w:rPr>
          <w:rFonts w:ascii="Times New Roman" w:hAnsi="Times New Roman"/>
          <w:sz w:val="24"/>
          <w:szCs w:val="24"/>
        </w:rPr>
        <w:t xml:space="preserve">  </w:t>
      </w:r>
      <w:r w:rsidR="00E55E9F" w:rsidRPr="008A042D">
        <w:rPr>
          <w:rFonts w:ascii="Times New Roman" w:hAnsi="Times New Roman"/>
          <w:sz w:val="24"/>
          <w:szCs w:val="24"/>
        </w:rPr>
        <w:t xml:space="preserve">         </w:t>
      </w:r>
      <w:r w:rsidRPr="008A042D">
        <w:rPr>
          <w:rFonts w:ascii="Times New Roman" w:hAnsi="Times New Roman"/>
          <w:sz w:val="24"/>
          <w:szCs w:val="24"/>
        </w:rPr>
        <w:t xml:space="preserve">Працівники </w:t>
      </w:r>
      <w:r w:rsidRPr="008A042D">
        <w:rPr>
          <w:rStyle w:val="a8"/>
          <w:rFonts w:ascii="Times New Roman" w:hAnsi="Times New Roman"/>
          <w:b w:val="0"/>
          <w:sz w:val="24"/>
          <w:szCs w:val="24"/>
        </w:rPr>
        <w:t>Центру первинної медико-санітарної допомоги</w:t>
      </w:r>
      <w:r w:rsidRPr="008A042D">
        <w:rPr>
          <w:rFonts w:ascii="Times New Roman" w:hAnsi="Times New Roman"/>
          <w:sz w:val="24"/>
          <w:szCs w:val="24"/>
        </w:rPr>
        <w:t xml:space="preserve">  пройшли </w:t>
      </w:r>
      <w:r w:rsidRPr="008A042D">
        <w:rPr>
          <w:rStyle w:val="a8"/>
          <w:rFonts w:ascii="Times New Roman" w:hAnsi="Times New Roman"/>
          <w:b w:val="0"/>
          <w:sz w:val="24"/>
          <w:szCs w:val="24"/>
        </w:rPr>
        <w:t>навчання за напрямом «Догляд за хворими»</w:t>
      </w:r>
      <w:r w:rsidRPr="008A042D">
        <w:rPr>
          <w:rFonts w:ascii="Times New Roman" w:hAnsi="Times New Roman"/>
          <w:sz w:val="24"/>
          <w:szCs w:val="24"/>
        </w:rPr>
        <w:t>.</w:t>
      </w:r>
    </w:p>
    <w:p w14:paraId="5D047B06" w14:textId="77777777" w:rsidR="006C665F" w:rsidRPr="008A042D" w:rsidRDefault="00E55E9F" w:rsidP="008A042D">
      <w:pPr>
        <w:pStyle w:val="afd"/>
        <w:spacing w:after="0" w:line="240" w:lineRule="auto"/>
        <w:jc w:val="both"/>
        <w:rPr>
          <w:sz w:val="24"/>
          <w:szCs w:val="24"/>
        </w:rPr>
      </w:pPr>
      <w:r w:rsidRPr="008A042D">
        <w:rPr>
          <w:rFonts w:ascii="Times New Roman" w:hAnsi="Times New Roman"/>
          <w:sz w:val="24"/>
          <w:szCs w:val="24"/>
        </w:rPr>
        <w:t xml:space="preserve">      </w:t>
      </w:r>
      <w:r w:rsidR="006C665F" w:rsidRPr="008A042D">
        <w:rPr>
          <w:rFonts w:ascii="Times New Roman" w:hAnsi="Times New Roman"/>
          <w:sz w:val="24"/>
          <w:szCs w:val="24"/>
        </w:rPr>
        <w:t xml:space="preserve">    Для </w:t>
      </w:r>
      <w:r w:rsidR="006C665F" w:rsidRPr="008A042D">
        <w:rPr>
          <w:rStyle w:val="a8"/>
          <w:rFonts w:ascii="Times New Roman" w:hAnsi="Times New Roman"/>
          <w:b w:val="0"/>
          <w:sz w:val="24"/>
          <w:szCs w:val="24"/>
        </w:rPr>
        <w:t>працівників управління соціального захисту населення</w:t>
      </w:r>
      <w:r w:rsidR="006C665F" w:rsidRPr="008A042D">
        <w:rPr>
          <w:rFonts w:ascii="Times New Roman" w:hAnsi="Times New Roman"/>
          <w:sz w:val="24"/>
          <w:szCs w:val="24"/>
        </w:rPr>
        <w:t xml:space="preserve"> у 2025 році вже проведено </w:t>
      </w:r>
      <w:r w:rsidR="006C665F" w:rsidRPr="008A042D">
        <w:rPr>
          <w:rStyle w:val="a8"/>
          <w:rFonts w:ascii="Times New Roman" w:hAnsi="Times New Roman"/>
          <w:b w:val="0"/>
          <w:sz w:val="24"/>
          <w:szCs w:val="24"/>
        </w:rPr>
        <w:t>три навчальні заходи з питань догляду за особами, які потребують сторонньої допомоги</w:t>
      </w:r>
      <w:r w:rsidR="006C665F" w:rsidRPr="008A042D">
        <w:rPr>
          <w:rFonts w:ascii="Times New Roman" w:hAnsi="Times New Roman"/>
          <w:sz w:val="24"/>
          <w:szCs w:val="24"/>
        </w:rPr>
        <w:t xml:space="preserve">, що </w:t>
      </w:r>
      <w:r w:rsidR="006C665F" w:rsidRPr="008A042D">
        <w:rPr>
          <w:rFonts w:ascii="Times New Roman" w:hAnsi="Times New Roman"/>
          <w:sz w:val="24"/>
          <w:szCs w:val="24"/>
        </w:rPr>
        <w:lastRenderedPageBreak/>
        <w:t>дозволило підвищити рівень їхніх практичних компетенцій у сфері соціального супроводу та догляду.</w:t>
      </w:r>
    </w:p>
    <w:p w14:paraId="0FF08BF2" w14:textId="77777777" w:rsidR="0008397E" w:rsidRPr="008A042D" w:rsidRDefault="006C665F" w:rsidP="008A042D">
      <w:pPr>
        <w:spacing w:line="240" w:lineRule="auto"/>
        <w:jc w:val="both"/>
        <w:rPr>
          <w:rFonts w:ascii="Times New Roman" w:eastAsia="Times New Roman" w:hAnsi="Times New Roman" w:cs="Times New Roman"/>
          <w:sz w:val="24"/>
          <w:szCs w:val="24"/>
        </w:rPr>
      </w:pPr>
      <w:r w:rsidRPr="008A042D">
        <w:rPr>
          <w:rStyle w:val="a8"/>
          <w:rFonts w:ascii="Times New Roman" w:hAnsi="Times New Roman" w:cs="Times New Roman"/>
          <w:sz w:val="28"/>
          <w:szCs w:val="28"/>
        </w:rPr>
        <w:t xml:space="preserve">  </w:t>
      </w:r>
      <w:r w:rsidR="00E55E9F" w:rsidRPr="008A042D">
        <w:rPr>
          <w:rStyle w:val="a8"/>
          <w:rFonts w:ascii="Times New Roman" w:hAnsi="Times New Roman" w:cs="Times New Roman"/>
          <w:sz w:val="28"/>
          <w:szCs w:val="28"/>
        </w:rPr>
        <w:t xml:space="preserve">       </w:t>
      </w:r>
      <w:r w:rsidR="0008397E" w:rsidRPr="008A042D">
        <w:rPr>
          <w:rFonts w:ascii="Times New Roman" w:eastAsia="Times New Roman" w:hAnsi="Times New Roman" w:cs="Times New Roman"/>
          <w:sz w:val="24"/>
          <w:szCs w:val="24"/>
        </w:rPr>
        <w:t>Забезпечено координацію процесу реалізації реформи публічних інвестицій. Сформовано середньостроковий план публічних інвестицій та єдиний проєктний портфель громади в системі DREAM, здійснювалося постійне консультування ініціаторів 26 пріоритетних проєктів Славутської МТГ. Проєкти направлено на оцінку для профільних міністерств.</w:t>
      </w:r>
    </w:p>
    <w:p w14:paraId="1A357292" w14:textId="77777777" w:rsidR="00E55E9F" w:rsidRPr="008A042D" w:rsidRDefault="00E55E9F" w:rsidP="008A042D">
      <w:pPr>
        <w:suppressAutoHyphens/>
        <w:spacing w:after="0" w:line="240" w:lineRule="auto"/>
        <w:jc w:val="both"/>
        <w:rPr>
          <w:rFonts w:ascii="Times New Roman" w:eastAsia="Calibri" w:hAnsi="Times New Roman" w:cs="Times New Roman"/>
          <w:sz w:val="24"/>
          <w:szCs w:val="24"/>
          <w:lang w:eastAsia="zh-CN"/>
        </w:rPr>
      </w:pPr>
    </w:p>
    <w:p w14:paraId="0F791299"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Інвестиційна діяльність</w:t>
      </w:r>
    </w:p>
    <w:p w14:paraId="32CB3CF7" w14:textId="77777777" w:rsidR="00DA5FA6" w:rsidRPr="008A042D" w:rsidRDefault="00B66DEC"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Calibri" w:hAnsi="Times New Roman" w:cs="Times New Roman"/>
          <w:sz w:val="24"/>
          <w:szCs w:val="24"/>
          <w:lang w:eastAsia="zh-CN"/>
        </w:rPr>
        <w:tab/>
      </w:r>
      <w:r w:rsidR="00DA5FA6" w:rsidRPr="008A042D">
        <w:rPr>
          <w:rFonts w:ascii="Times New Roman" w:eastAsia="Times New Roman" w:hAnsi="Times New Roman" w:cs="Times New Roman"/>
          <w:sz w:val="24"/>
          <w:szCs w:val="24"/>
        </w:rPr>
        <w:t>Враховуючи запити місцевого бізнесу щодо розширення своєї виробничої діяльності, а також запити від підприємств, що бажають релокуватися з областей, де ведуться активні бойові дії, здійснюється проєктна діяльність, що передбачає облаштування інженерних мереж до території індустріального парку «Славута», будівництво готових виробничих приміщень, його  промоцію.</w:t>
      </w:r>
    </w:p>
    <w:p w14:paraId="39EEB136"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Виготовлено новий дизайн та надруковано 500 примірників буклету «Славута Інвестиційна» трьома мовами: українською, англійською та польською.</w:t>
      </w:r>
    </w:p>
    <w:p w14:paraId="15114A86"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За 12 місяців розіслано 13 дайджестів-збірників та 74 індивідуальних листів з актуальними конкурсами грантів для бізнесу, комунальних установ, управлінь, закладів освіти та культури і т.д.</w:t>
      </w:r>
    </w:p>
    <w:p w14:paraId="5364AB5A"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Опубліковано десятки грантових можливостей на сайті громади.</w:t>
      </w:r>
    </w:p>
    <w:p w14:paraId="580E9022"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Оновлено інвестиційний портал - додали окрему сторінку для підприємців, де висвітлюються конкурси на гранти, програми підтримки та планується висвітлення успішних бізнес історій.</w:t>
      </w:r>
    </w:p>
    <w:p w14:paraId="41BC4C88"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Створено телеграм-канал "Славута. PROБізнес" для місцевих підприємців, де зібрано: актуальні можливості для бізнесу (гранти, конкурси, навчання), пропозиції комунального майна для оренди чи купівлі, інвестиційні локації та презентації проєктів, інформацію про події, ініціативи та зміни у регуляторному середовищі, успішні кейси бізнесу з нашої громади. В телеграм-каналі опубліковано 80 постів з грантовими можливостями та безкоштовними навчаннями для бізнесу.</w:t>
      </w:r>
    </w:p>
    <w:p w14:paraId="6FD0D1A0"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Розіслано понад 100 листів для українських та міжнародних компаній з пропозиціями розширення або релокації на територію Індустріального парку "Славута".</w:t>
      </w:r>
    </w:p>
    <w:p w14:paraId="3906C742" w14:textId="77777777" w:rsidR="00DA5FA6" w:rsidRPr="008A042D" w:rsidRDefault="00E55E9F" w:rsidP="008A042D">
      <w:pPr>
        <w:spacing w:after="0" w:line="240" w:lineRule="auto"/>
        <w:ind w:firstLine="360"/>
        <w:jc w:val="both"/>
        <w:rPr>
          <w:rFonts w:ascii="Times New Roman" w:eastAsia="Times New Roman" w:hAnsi="Times New Roman" w:cs="Times New Roman"/>
          <w:sz w:val="24"/>
          <w:szCs w:val="24"/>
        </w:rPr>
      </w:pPr>
      <w:r w:rsidRPr="008A042D">
        <w:rPr>
          <w:rFonts w:ascii="Times New Roman" w:eastAsia="Times New Roman" w:hAnsi="Times New Roman" w:cs="Times New Roman"/>
          <w:sz w:val="24"/>
          <w:szCs w:val="24"/>
        </w:rPr>
        <w:t xml:space="preserve">    </w:t>
      </w:r>
      <w:r w:rsidR="00DA5FA6" w:rsidRPr="008A042D">
        <w:rPr>
          <w:rFonts w:ascii="Times New Roman" w:eastAsia="Times New Roman" w:hAnsi="Times New Roman" w:cs="Times New Roman"/>
          <w:sz w:val="24"/>
          <w:szCs w:val="24"/>
        </w:rPr>
        <w:t xml:space="preserve">В рамках співпраці з ГО «Клуб мерів» і ТОВ EoTU Inc. (Економіка довіри України), де громади, об’єднані в Економічний союз «Поліське Погориння» ( Славутська, Ізяславська, Шепетівська, Берездівська, Ганнопільська, Крупецька громади), спільно працюють над проєктами розвитку та створенням нових робочих місць, відбулася низка офлайн та онлайн зустрічей і заходів. Під час зустрічей обговорили подальшу співпрацю та залучення інвестицій у сфері управління відходами, індустріального парку, запуск нових ініціатив для реалізації проєктів приватного бізнесу. З метою залучення надійних інвестиційних партнерів для розвитку та масштабування наявних, а також створення нових бізнесових, інфраструктурних і соціальних проєктів у громаді створено шоурум Славутської громади </w:t>
      </w:r>
      <w:hyperlink r:id="rId9" w:history="1">
        <w:r w:rsidR="00DA5FA6" w:rsidRPr="008A042D">
          <w:rPr>
            <w:rStyle w:val="afff3"/>
            <w:rFonts w:ascii="Times New Roman" w:eastAsia="Times New Roman" w:hAnsi="Times New Roman" w:cs="Times New Roman"/>
            <w:color w:val="auto"/>
            <w:sz w:val="24"/>
            <w:szCs w:val="24"/>
          </w:rPr>
          <w:t>https://uamunicipalities.com/ua/union/poliske-pohorynnia-union-ua-ua/</w:t>
        </w:r>
      </w:hyperlink>
      <w:r w:rsidR="00DA5FA6" w:rsidRPr="008A042D">
        <w:rPr>
          <w:rFonts w:ascii="Times New Roman" w:eastAsia="Times New Roman" w:hAnsi="Times New Roman" w:cs="Times New Roman"/>
          <w:sz w:val="24"/>
          <w:szCs w:val="24"/>
        </w:rPr>
        <w:t> .</w:t>
      </w:r>
    </w:p>
    <w:p w14:paraId="54170A9D" w14:textId="77777777" w:rsidR="00DA5FA6" w:rsidRPr="008A042D" w:rsidRDefault="00DA5FA6" w:rsidP="008A042D">
      <w:pPr>
        <w:spacing w:after="0" w:line="240" w:lineRule="auto"/>
        <w:ind w:firstLine="360"/>
        <w:jc w:val="both"/>
        <w:rPr>
          <w:rFonts w:ascii="Times New Roman" w:eastAsia="Times New Roman" w:hAnsi="Times New Roman" w:cs="Times New Roman"/>
          <w:sz w:val="24"/>
          <w:szCs w:val="24"/>
        </w:rPr>
      </w:pPr>
    </w:p>
    <w:p w14:paraId="12FF087F"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Надання адміністративних послуг.</w:t>
      </w:r>
    </w:p>
    <w:p w14:paraId="5CF5B359"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Відповідно до Закону України «Про адміністративні послуги» у виконавчому комітеті Славутської міської ради з 01.01.2014 року функціонує Центр надання адміністративних послуг виконавчого комітету Славутської міської ради, який знаходиться за адресою: м. Славута, вул. Миру, 102</w:t>
      </w:r>
      <w:r w:rsidRPr="008A042D">
        <w:rPr>
          <w:rFonts w:ascii="Times New Roman" w:hAnsi="Times New Roman" w:cs="Times New Roman"/>
          <w:bCs/>
          <w:iCs/>
          <w:sz w:val="24"/>
          <w:szCs w:val="24"/>
        </w:rPr>
        <w:t>.</w:t>
      </w:r>
    </w:p>
    <w:p w14:paraId="58EE348C"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pacing w:val="-4"/>
          <w:sz w:val="24"/>
          <w:szCs w:val="24"/>
        </w:rPr>
        <w:t>Перелік адміністративних послуг, що надаються через Центр було затверджено рішенням сесії Славутської міської ради від 28.06.202</w:t>
      </w:r>
      <w:r w:rsidRPr="008A042D">
        <w:rPr>
          <w:rFonts w:ascii="Times New Roman" w:eastAsia="Calibri" w:hAnsi="Times New Roman" w:cs="Times New Roman"/>
          <w:bCs/>
          <w:spacing w:val="-4"/>
          <w:sz w:val="24"/>
          <w:szCs w:val="24"/>
        </w:rPr>
        <w:t>4</w:t>
      </w:r>
      <w:r w:rsidRPr="008A042D">
        <w:rPr>
          <w:rFonts w:ascii="Times New Roman" w:hAnsi="Times New Roman" w:cs="Times New Roman"/>
          <w:bCs/>
          <w:spacing w:val="-4"/>
          <w:sz w:val="24"/>
          <w:szCs w:val="24"/>
        </w:rPr>
        <w:t xml:space="preserve"> року №</w:t>
      </w:r>
      <w:r w:rsidRPr="008A042D">
        <w:rPr>
          <w:rFonts w:ascii="Times New Roman" w:eastAsia="Calibri" w:hAnsi="Times New Roman" w:cs="Times New Roman"/>
          <w:bCs/>
          <w:spacing w:val="-4"/>
          <w:sz w:val="24"/>
          <w:szCs w:val="24"/>
        </w:rPr>
        <w:t>2-37/</w:t>
      </w:r>
      <w:r w:rsidRPr="008A042D">
        <w:rPr>
          <w:rFonts w:ascii="Times New Roman" w:hAnsi="Times New Roman" w:cs="Times New Roman"/>
          <w:bCs/>
          <w:spacing w:val="-4"/>
          <w:sz w:val="24"/>
          <w:szCs w:val="24"/>
        </w:rPr>
        <w:t xml:space="preserve">2024 в новій редакції зі змінами. На даний час в перелік входить </w:t>
      </w:r>
      <w:r w:rsidRPr="008A042D">
        <w:rPr>
          <w:rFonts w:ascii="Times New Roman" w:eastAsia="Calibri" w:hAnsi="Times New Roman" w:cs="Times New Roman"/>
          <w:bCs/>
          <w:spacing w:val="-4"/>
          <w:sz w:val="24"/>
          <w:szCs w:val="24"/>
        </w:rPr>
        <w:t xml:space="preserve">397 </w:t>
      </w:r>
      <w:r w:rsidRPr="008A042D">
        <w:rPr>
          <w:rFonts w:ascii="Times New Roman" w:hAnsi="Times New Roman" w:cs="Times New Roman"/>
          <w:bCs/>
          <w:spacing w:val="-4"/>
          <w:sz w:val="24"/>
          <w:szCs w:val="24"/>
        </w:rPr>
        <w:t>послуг.</w:t>
      </w:r>
    </w:p>
    <w:p w14:paraId="4562C92F" w14:textId="77777777" w:rsidR="00DC4D28" w:rsidRPr="008A042D" w:rsidRDefault="00E55E9F" w:rsidP="008A042D">
      <w:pPr>
        <w:spacing w:after="0" w:line="240" w:lineRule="auto"/>
        <w:ind w:firstLine="426"/>
        <w:jc w:val="both"/>
        <w:rPr>
          <w:rFonts w:ascii="Times New Roman" w:hAnsi="Times New Roman" w:cs="Times New Roman"/>
          <w:sz w:val="24"/>
          <w:szCs w:val="24"/>
        </w:rPr>
      </w:pPr>
      <w:r w:rsidRPr="008A042D">
        <w:rPr>
          <w:rFonts w:ascii="Times New Roman" w:hAnsi="Times New Roman" w:cs="Times New Roman"/>
          <w:bCs/>
          <w:sz w:val="24"/>
          <w:szCs w:val="24"/>
        </w:rPr>
        <w:t xml:space="preserve">    </w:t>
      </w:r>
      <w:r w:rsidR="00DC4D28" w:rsidRPr="008A042D">
        <w:rPr>
          <w:rFonts w:ascii="Times New Roman" w:hAnsi="Times New Roman" w:cs="Times New Roman"/>
          <w:bCs/>
          <w:sz w:val="24"/>
          <w:szCs w:val="24"/>
        </w:rPr>
        <w:t>Безперебійно працюють дві робочі станції з прийому та видачі паспортів громадянина України у формі ID-картки та біометричних закордонних паспортів, станція з видачі посвідчень водіїв та реєстрації транспортних засобів.</w:t>
      </w:r>
    </w:p>
    <w:p w14:paraId="79CCE03F" w14:textId="77777777" w:rsidR="00DC4D28" w:rsidRPr="008A042D" w:rsidRDefault="00E55E9F" w:rsidP="008A042D">
      <w:pPr>
        <w:spacing w:after="0" w:line="240" w:lineRule="auto"/>
        <w:ind w:firstLine="426"/>
        <w:jc w:val="both"/>
        <w:rPr>
          <w:rFonts w:ascii="Times New Roman" w:hAnsi="Times New Roman" w:cs="Times New Roman"/>
          <w:bCs/>
          <w:sz w:val="24"/>
          <w:szCs w:val="24"/>
        </w:rPr>
      </w:pPr>
      <w:r w:rsidRPr="008A042D">
        <w:rPr>
          <w:rFonts w:ascii="Times New Roman" w:hAnsi="Times New Roman" w:cs="Times New Roman"/>
          <w:bCs/>
          <w:sz w:val="24"/>
          <w:szCs w:val="24"/>
        </w:rPr>
        <w:lastRenderedPageBreak/>
        <w:t xml:space="preserve">     </w:t>
      </w:r>
      <w:r w:rsidR="00DC4D28" w:rsidRPr="008A042D">
        <w:rPr>
          <w:rFonts w:ascii="Times New Roman" w:hAnsi="Times New Roman" w:cs="Times New Roman"/>
          <w:bCs/>
          <w:sz w:val="24"/>
          <w:szCs w:val="24"/>
        </w:rPr>
        <w:t>Облаштовано “Єдине вікно” для ветеранів, адміністратори миттєво надають відомості з Єдиного державного реєстру ветеранів війни.</w:t>
      </w:r>
    </w:p>
    <w:p w14:paraId="43C3B85D"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xml:space="preserve">Всі адміністратори </w:t>
      </w:r>
      <w:r w:rsidRPr="008A042D">
        <w:rPr>
          <w:rFonts w:ascii="Times New Roman" w:hAnsi="Times New Roman" w:cs="Times New Roman"/>
          <w:bCs/>
          <w:sz w:val="24"/>
          <w:szCs w:val="24"/>
          <w:lang w:val="ru-RU"/>
        </w:rPr>
        <w:t xml:space="preserve">ЦНАП </w:t>
      </w:r>
      <w:r w:rsidRPr="008A042D">
        <w:rPr>
          <w:rFonts w:ascii="Times New Roman" w:hAnsi="Times New Roman" w:cs="Times New Roman"/>
          <w:bCs/>
          <w:sz w:val="24"/>
          <w:szCs w:val="24"/>
        </w:rPr>
        <w:t xml:space="preserve">мають доступи та працюють на захищених носіях інформації в наступних програмних продуктах: </w:t>
      </w:r>
    </w:p>
    <w:p w14:paraId="46849BC8"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єдиному державному реєстрі юридичних осіб, фізичних осіб-підприємців та громадських формувань;</w:t>
      </w:r>
    </w:p>
    <w:p w14:paraId="685912E2"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державному реєстрі речових прав на нерухоме майно та їх обтяжень;</w:t>
      </w:r>
    </w:p>
    <w:p w14:paraId="3C365007"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єдиній державній електронній системі у сфері будівництва;</w:t>
      </w:r>
    </w:p>
    <w:p w14:paraId="0AA8F3EA"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державному реєстрі актів цивільного стану;</w:t>
      </w:r>
    </w:p>
    <w:p w14:paraId="0EA2038B"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порталі ДІЯ;</w:t>
      </w:r>
    </w:p>
    <w:p w14:paraId="786EB36D"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bCs/>
          <w:sz w:val="24"/>
          <w:szCs w:val="24"/>
        </w:rPr>
        <w:t>- реєстрі територіальної громади міста;</w:t>
      </w:r>
    </w:p>
    <w:p w14:paraId="49E644D3"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sz w:val="24"/>
          <w:szCs w:val="24"/>
        </w:rPr>
        <w:t>- електронній системі надання адміністративних послуг “</w:t>
      </w:r>
      <w:r w:rsidRPr="008A042D">
        <w:rPr>
          <w:rFonts w:ascii="Times New Roman" w:hAnsi="Times New Roman" w:cs="Times New Roman"/>
          <w:sz w:val="24"/>
          <w:szCs w:val="24"/>
          <w:lang w:val="en-US"/>
        </w:rPr>
        <w:t>SMART</w:t>
      </w:r>
      <w:r w:rsidRPr="008A042D">
        <w:rPr>
          <w:rFonts w:ascii="Times New Roman" w:hAnsi="Times New Roman" w:cs="Times New Roman"/>
          <w:sz w:val="24"/>
          <w:szCs w:val="24"/>
          <w:lang w:val="ru-RU"/>
        </w:rPr>
        <w:t>-послуги</w:t>
      </w:r>
      <w:r w:rsidRPr="008A042D">
        <w:rPr>
          <w:rFonts w:ascii="Times New Roman" w:hAnsi="Times New Roman" w:cs="Times New Roman"/>
          <w:sz w:val="24"/>
          <w:szCs w:val="24"/>
        </w:rPr>
        <w:t xml:space="preserve">” </w:t>
      </w:r>
    </w:p>
    <w:p w14:paraId="21EB1F9B"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sz w:val="24"/>
          <w:szCs w:val="24"/>
        </w:rPr>
        <w:t>- порталі Пенсійного Фонду України;</w:t>
      </w:r>
    </w:p>
    <w:p w14:paraId="542845B0" w14:textId="77777777" w:rsidR="00DC4D28" w:rsidRPr="008A042D" w:rsidRDefault="00DC4D28" w:rsidP="008A042D">
      <w:pPr>
        <w:pStyle w:val="aa"/>
        <w:ind w:firstLine="709"/>
        <w:jc w:val="both"/>
        <w:rPr>
          <w:rFonts w:ascii="Times New Roman" w:hAnsi="Times New Roman" w:cs="Times New Roman"/>
          <w:sz w:val="24"/>
          <w:szCs w:val="24"/>
        </w:rPr>
      </w:pPr>
      <w:r w:rsidRPr="008A042D">
        <w:rPr>
          <w:rFonts w:ascii="Times New Roman" w:hAnsi="Times New Roman" w:cs="Times New Roman"/>
          <w:sz w:val="24"/>
          <w:szCs w:val="24"/>
        </w:rPr>
        <w:t xml:space="preserve">- Єдиній державній системі у сфері будівництва та ін. </w:t>
      </w:r>
    </w:p>
    <w:p w14:paraId="28065C9C"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 xml:space="preserve">Протягом року зареєстровано </w:t>
      </w:r>
      <w:r w:rsidRPr="008A042D">
        <w:rPr>
          <w:rFonts w:ascii="Times New Roman" w:eastAsia="Times New Roman" w:hAnsi="Times New Roman" w:cs="Times New Roman"/>
          <w:bCs/>
          <w:sz w:val="24"/>
          <w:szCs w:val="24"/>
          <w:lang w:eastAsia="ru-RU"/>
        </w:rPr>
        <w:t xml:space="preserve">82 </w:t>
      </w:r>
      <w:r w:rsidRPr="008A042D">
        <w:rPr>
          <w:rFonts w:ascii="Times New Roman" w:hAnsi="Times New Roman" w:cs="Times New Roman"/>
          <w:bCs/>
          <w:sz w:val="24"/>
          <w:szCs w:val="24"/>
        </w:rPr>
        <w:t xml:space="preserve">виїзди </w:t>
      </w:r>
      <w:r w:rsidRPr="008A042D">
        <w:rPr>
          <w:rFonts w:ascii="Times New Roman" w:eastAsia="Times New Roman" w:hAnsi="Times New Roman" w:cs="Times New Roman"/>
          <w:bCs/>
          <w:sz w:val="24"/>
          <w:szCs w:val="24"/>
          <w:lang w:eastAsia="ru-RU"/>
        </w:rPr>
        <w:t>в режимі мобільного адміністратора</w:t>
      </w:r>
      <w:r w:rsidRPr="008A042D">
        <w:rPr>
          <w:rFonts w:ascii="Times New Roman" w:hAnsi="Times New Roman" w:cs="Times New Roman"/>
          <w:bCs/>
          <w:sz w:val="24"/>
          <w:szCs w:val="24"/>
        </w:rPr>
        <w:t xml:space="preserve"> для маломобільних верств населення, надавалася консультативна допомога щодо реєстрації пошкодженого майна заявникам через додаток ДІЯ. </w:t>
      </w:r>
    </w:p>
    <w:p w14:paraId="171BA730"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З листопада 2025 року адміністратори почали приймати документи щодо о</w:t>
      </w:r>
      <w:hyperlink r:id="rId10" w:history="1">
        <w:r w:rsidRPr="008A042D">
          <w:rPr>
            <w:rStyle w:val="afff3"/>
            <w:rFonts w:ascii="Times New Roman" w:hAnsi="Times New Roman" w:cs="Times New Roman"/>
            <w:color w:val="auto"/>
            <w:sz w:val="24"/>
            <w:szCs w:val="24"/>
            <w:shd w:val="clear" w:color="auto" w:fill="F9F9F9"/>
          </w:rPr>
          <w:t>тримання відстрочки від призову на військову службу під час мобілізації, на особливий період</w:t>
        </w:r>
      </w:hyperlink>
    </w:p>
    <w:p w14:paraId="1AE9A01A" w14:textId="77777777" w:rsidR="00DC4D28" w:rsidRPr="008A042D" w:rsidRDefault="00DC4D28" w:rsidP="008A042D">
      <w:pPr>
        <w:spacing w:after="0" w:line="240" w:lineRule="auto"/>
        <w:ind w:firstLine="567"/>
        <w:jc w:val="both"/>
        <w:rPr>
          <w:rFonts w:ascii="Times New Roman" w:hAnsi="Times New Roman" w:cs="Times New Roman"/>
          <w:sz w:val="24"/>
          <w:szCs w:val="24"/>
        </w:rPr>
      </w:pPr>
      <w:bookmarkStart w:id="6" w:name="_Hlk30401927_копія_2"/>
      <w:bookmarkEnd w:id="6"/>
      <w:r w:rsidRPr="008A042D">
        <w:rPr>
          <w:rFonts w:ascii="Times New Roman" w:hAnsi="Times New Roman" w:cs="Times New Roman"/>
          <w:sz w:val="24"/>
          <w:szCs w:val="24"/>
        </w:rPr>
        <w:t xml:space="preserve">Станом на 31.12.2025 року в Центрі було зареєстровано та опрацьовано звернень за наданням адміністративних послуг – </w:t>
      </w:r>
      <w:r w:rsidRPr="008A042D">
        <w:rPr>
          <w:rFonts w:ascii="Times New Roman" w:eastAsia="Times New Roman" w:hAnsi="Times New Roman" w:cs="Times New Roman"/>
          <w:sz w:val="24"/>
          <w:szCs w:val="24"/>
          <w:lang w:eastAsia="ru-RU"/>
        </w:rPr>
        <w:t>15585</w:t>
      </w:r>
      <w:r w:rsidRPr="008A042D">
        <w:rPr>
          <w:rFonts w:ascii="Times New Roman" w:hAnsi="Times New Roman" w:cs="Times New Roman"/>
          <w:sz w:val="24"/>
          <w:szCs w:val="24"/>
        </w:rPr>
        <w:t xml:space="preserve">, з них відмовлено – </w:t>
      </w:r>
      <w:r w:rsidRPr="008A042D">
        <w:rPr>
          <w:rFonts w:ascii="Times New Roman" w:eastAsia="Times New Roman" w:hAnsi="Times New Roman" w:cs="Times New Roman"/>
          <w:sz w:val="24"/>
          <w:szCs w:val="24"/>
          <w:lang w:eastAsia="ru-RU"/>
        </w:rPr>
        <w:t>221</w:t>
      </w:r>
      <w:r w:rsidRPr="008A042D">
        <w:rPr>
          <w:rFonts w:ascii="Times New Roman" w:hAnsi="Times New Roman" w:cs="Times New Roman"/>
          <w:sz w:val="24"/>
          <w:szCs w:val="24"/>
        </w:rPr>
        <w:t xml:space="preserve">,  надано роз’яснення - </w:t>
      </w:r>
      <w:r w:rsidRPr="008A042D">
        <w:rPr>
          <w:rFonts w:ascii="Times New Roman" w:eastAsia="Times New Roman" w:hAnsi="Times New Roman" w:cs="Times New Roman"/>
          <w:sz w:val="24"/>
          <w:szCs w:val="24"/>
          <w:lang w:eastAsia="ru-RU"/>
        </w:rPr>
        <w:t>189</w:t>
      </w:r>
      <w:r w:rsidRPr="008A042D">
        <w:rPr>
          <w:rFonts w:ascii="Times New Roman" w:hAnsi="Times New Roman" w:cs="Times New Roman"/>
          <w:sz w:val="24"/>
          <w:szCs w:val="24"/>
        </w:rPr>
        <w:t>, залишено без розгляду відповідно поданих заяв – 112  звернень.</w:t>
      </w:r>
    </w:p>
    <w:p w14:paraId="0FAFB9C0" w14:textId="77777777" w:rsidR="00DC4D28" w:rsidRPr="008A042D" w:rsidRDefault="00DC4D28" w:rsidP="008A042D">
      <w:pPr>
        <w:spacing w:after="0" w:line="240" w:lineRule="auto"/>
        <w:jc w:val="both"/>
        <w:rPr>
          <w:rFonts w:ascii="Times New Roman" w:hAnsi="Times New Roman" w:cs="Times New Roman"/>
          <w:bCs/>
          <w:sz w:val="24"/>
          <w:szCs w:val="24"/>
        </w:rPr>
      </w:pPr>
      <w:r w:rsidRPr="008A042D">
        <w:rPr>
          <w:rFonts w:ascii="Times New Roman" w:hAnsi="Times New Roman" w:cs="Times New Roman"/>
          <w:bCs/>
          <w:sz w:val="24"/>
          <w:szCs w:val="24"/>
        </w:rPr>
        <w:tab/>
        <w:t>Робота із зверненнями громадян у виконавчому комітеті Славутської міської ради спрямована на їх своєчасний та якісний розгляд та проводиться відповідно до вимог Закону України «Про звернення громадян», Указу Президента від 07.02.2008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p>
    <w:p w14:paraId="6375A5FB"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Письмові звернення та звернення, які приймаються шляхом особистого прийомів міського голови та його заступників, розглядаються відповідно до вимог чинного законодавства. Вживаються усі необхідні заходи для об'єктивного та кваліфікованого розгляду питань, які порушують у своїх зверненнях громадяни.</w:t>
      </w:r>
    </w:p>
    <w:p w14:paraId="336D86F8"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 xml:space="preserve">Протягом 2025 року до виконавчого комітету Славутської міської ради надійшло та опрацьовано 616 звернень від громадян, поданих на особистих прийомах міського голови та його заступників – </w:t>
      </w:r>
      <w:r w:rsidRPr="008A042D">
        <w:rPr>
          <w:rFonts w:ascii="Times New Roman" w:eastAsia="Times New Roman" w:hAnsi="Times New Roman" w:cs="Times New Roman"/>
          <w:bCs/>
          <w:sz w:val="24"/>
          <w:szCs w:val="24"/>
          <w:lang w:eastAsia="ru-RU"/>
        </w:rPr>
        <w:t>85</w:t>
      </w:r>
      <w:r w:rsidRPr="008A042D">
        <w:rPr>
          <w:rFonts w:ascii="Times New Roman" w:hAnsi="Times New Roman" w:cs="Times New Roman"/>
          <w:bCs/>
          <w:sz w:val="24"/>
          <w:szCs w:val="24"/>
        </w:rPr>
        <w:t>.</w:t>
      </w:r>
    </w:p>
    <w:p w14:paraId="0BDFAA72"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З Хмельницької обласно</w:t>
      </w:r>
      <w:r w:rsidRPr="008A042D">
        <w:rPr>
          <w:rFonts w:ascii="Times New Roman" w:eastAsia="Times New Roman" w:hAnsi="Times New Roman" w:cs="Times New Roman"/>
          <w:bCs/>
          <w:sz w:val="24"/>
          <w:szCs w:val="24"/>
          <w:lang w:eastAsia="ru-RU"/>
        </w:rPr>
        <w:t xml:space="preserve">ї військової адміністрації </w:t>
      </w:r>
      <w:r w:rsidRPr="008A042D">
        <w:rPr>
          <w:rFonts w:ascii="Times New Roman" w:hAnsi="Times New Roman" w:cs="Times New Roman"/>
          <w:bCs/>
          <w:sz w:val="24"/>
          <w:szCs w:val="24"/>
        </w:rPr>
        <w:t xml:space="preserve">надійшло </w:t>
      </w:r>
      <w:r w:rsidRPr="008A042D">
        <w:rPr>
          <w:rFonts w:ascii="Times New Roman" w:eastAsia="Times New Roman" w:hAnsi="Times New Roman" w:cs="Times New Roman"/>
          <w:bCs/>
          <w:sz w:val="24"/>
          <w:szCs w:val="24"/>
          <w:lang w:eastAsia="ru-RU"/>
        </w:rPr>
        <w:t>76</w:t>
      </w:r>
      <w:r w:rsidRPr="008A042D">
        <w:rPr>
          <w:rFonts w:ascii="Times New Roman" w:hAnsi="Times New Roman" w:cs="Times New Roman"/>
          <w:bCs/>
          <w:sz w:val="24"/>
          <w:szCs w:val="24"/>
        </w:rPr>
        <w:t xml:space="preserve"> звернень громадян.</w:t>
      </w:r>
    </w:p>
    <w:p w14:paraId="1E9A7C6E"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 xml:space="preserve">Колективних звернень зареєстровано </w:t>
      </w:r>
      <w:r w:rsidRPr="008A042D">
        <w:rPr>
          <w:rFonts w:ascii="Times New Roman" w:eastAsia="Times New Roman" w:hAnsi="Times New Roman" w:cs="Times New Roman"/>
          <w:bCs/>
          <w:sz w:val="24"/>
          <w:szCs w:val="24"/>
          <w:lang w:eastAsia="ru-RU"/>
        </w:rPr>
        <w:t>27</w:t>
      </w:r>
      <w:r w:rsidRPr="008A042D">
        <w:rPr>
          <w:rFonts w:ascii="Times New Roman" w:hAnsi="Times New Roman" w:cs="Times New Roman"/>
          <w:bCs/>
          <w:sz w:val="24"/>
          <w:szCs w:val="24"/>
        </w:rPr>
        <w:t xml:space="preserve"> (в них зібрано підписів 846</w:t>
      </w:r>
      <w:r w:rsidRPr="008A042D">
        <w:rPr>
          <w:rFonts w:ascii="Times New Roman" w:eastAsia="Times New Roman" w:hAnsi="Times New Roman" w:cs="Times New Roman"/>
          <w:bCs/>
          <w:sz w:val="24"/>
          <w:szCs w:val="24"/>
          <w:lang w:eastAsia="ru-RU"/>
        </w:rPr>
        <w:t xml:space="preserve"> </w:t>
      </w:r>
      <w:r w:rsidRPr="008A042D">
        <w:rPr>
          <w:rFonts w:ascii="Times New Roman" w:hAnsi="Times New Roman" w:cs="Times New Roman"/>
          <w:bCs/>
          <w:sz w:val="24"/>
          <w:szCs w:val="24"/>
        </w:rPr>
        <w:t>громадян).</w:t>
      </w:r>
    </w:p>
    <w:p w14:paraId="27A45776" w14:textId="77777777" w:rsidR="00DC4D28" w:rsidRPr="008A042D" w:rsidRDefault="00DC4D28" w:rsidP="008A042D">
      <w:pPr>
        <w:spacing w:after="0" w:line="240" w:lineRule="auto"/>
        <w:ind w:firstLine="567"/>
        <w:jc w:val="both"/>
        <w:rPr>
          <w:rFonts w:ascii="Times New Roman" w:hAnsi="Times New Roman" w:cs="Times New Roman"/>
          <w:sz w:val="24"/>
          <w:szCs w:val="24"/>
        </w:rPr>
      </w:pPr>
      <w:r w:rsidRPr="008A042D">
        <w:rPr>
          <w:rFonts w:ascii="Times New Roman" w:hAnsi="Times New Roman" w:cs="Times New Roman"/>
          <w:bCs/>
          <w:sz w:val="24"/>
          <w:szCs w:val="24"/>
        </w:rPr>
        <w:t xml:space="preserve">Учасників </w:t>
      </w:r>
      <w:r w:rsidRPr="008A042D">
        <w:rPr>
          <w:rFonts w:ascii="Times New Roman" w:eastAsia="Times New Roman" w:hAnsi="Times New Roman" w:cs="Times New Roman"/>
          <w:bCs/>
          <w:sz w:val="24"/>
          <w:szCs w:val="24"/>
          <w:lang w:eastAsia="ru-RU"/>
        </w:rPr>
        <w:t>бойових дій</w:t>
      </w:r>
      <w:r w:rsidRPr="008A042D">
        <w:rPr>
          <w:rFonts w:ascii="Times New Roman" w:hAnsi="Times New Roman" w:cs="Times New Roman"/>
          <w:bCs/>
          <w:sz w:val="24"/>
          <w:szCs w:val="24"/>
        </w:rPr>
        <w:t>, які звертаються до Славутської міської ради з проханням внесення їх даних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протягом звітного періоду зареєстровано 113.</w:t>
      </w:r>
    </w:p>
    <w:p w14:paraId="66BC18FD"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Міським головою відповідно до затвердженого графіку проводяться особисті прийоми, на яких громадяни нашого міста мають змогу особисто звернутися до міського голови із своїми проханнями, пропозиціями або зауваженнями. Багатьом з них відразу надаються відповіді з обґрунтованими роз’ясненнями стосовно порушених в їх зверненнях питань. На особисті прийоми запрошуються депутати Славутської міської ради, керівники структурних підрозділів виконавчого комітету Славутської міської ради, керівники підприємств.</w:t>
      </w:r>
    </w:p>
    <w:p w14:paraId="59179AEB" w14:textId="77777777" w:rsidR="00DC4D28" w:rsidRPr="008A042D" w:rsidRDefault="00DC4D28" w:rsidP="008A042D">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bCs/>
          <w:sz w:val="24"/>
          <w:szCs w:val="24"/>
        </w:rPr>
        <w:t>Протягом 202</w:t>
      </w:r>
      <w:r w:rsidRPr="008A042D">
        <w:rPr>
          <w:rFonts w:ascii="Times New Roman" w:eastAsia="Times New Roman" w:hAnsi="Times New Roman" w:cs="Times New Roman"/>
          <w:bCs/>
          <w:sz w:val="24"/>
          <w:szCs w:val="24"/>
          <w:lang w:eastAsia="ru-RU"/>
        </w:rPr>
        <w:t>5</w:t>
      </w:r>
      <w:r w:rsidRPr="008A042D">
        <w:rPr>
          <w:rFonts w:ascii="Times New Roman" w:hAnsi="Times New Roman" w:cs="Times New Roman"/>
          <w:bCs/>
          <w:sz w:val="24"/>
          <w:szCs w:val="24"/>
        </w:rPr>
        <w:t xml:space="preserve"> року особисто до міського голови звернулося </w:t>
      </w:r>
      <w:r w:rsidRPr="008A042D">
        <w:rPr>
          <w:rFonts w:ascii="Times New Roman" w:eastAsia="Times New Roman" w:hAnsi="Times New Roman" w:cs="Times New Roman"/>
          <w:bCs/>
          <w:sz w:val="24"/>
          <w:szCs w:val="24"/>
          <w:lang w:eastAsia="ru-RU"/>
        </w:rPr>
        <w:t>66</w:t>
      </w:r>
      <w:r w:rsidRPr="008A042D">
        <w:rPr>
          <w:rFonts w:ascii="Times New Roman" w:hAnsi="Times New Roman" w:cs="Times New Roman"/>
          <w:bCs/>
          <w:sz w:val="24"/>
          <w:szCs w:val="24"/>
        </w:rPr>
        <w:t xml:space="preserve"> громадян, до заступників міського голови – 19 громадян.</w:t>
      </w:r>
      <w:bookmarkStart w:id="7" w:name="_Hlk30401988"/>
      <w:bookmarkEnd w:id="7"/>
    </w:p>
    <w:p w14:paraId="799F109E" w14:textId="77777777" w:rsidR="00DC4D28" w:rsidRPr="008A042D" w:rsidRDefault="00DC4D28"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bCs/>
          <w:sz w:val="24"/>
          <w:szCs w:val="24"/>
        </w:rPr>
        <w:tab/>
      </w:r>
      <w:r w:rsidRPr="008A042D">
        <w:rPr>
          <w:rFonts w:ascii="Times New Roman" w:eastAsia="Times New Roman" w:hAnsi="Times New Roman" w:cs="Times New Roman"/>
          <w:bCs/>
          <w:sz w:val="24"/>
          <w:szCs w:val="24"/>
          <w:lang w:eastAsia="uk-UA"/>
        </w:rPr>
        <w:t>В травні 2025 року адміністратори пройшли тренінг за сприяння програми Фонду Східна Європа з кризових комунікацій та стресостійкості.</w:t>
      </w:r>
    </w:p>
    <w:p w14:paraId="664D8923" w14:textId="77777777" w:rsidR="00DC4D28" w:rsidRPr="008A042D" w:rsidRDefault="00DC4D28"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ab/>
      </w:r>
      <w:bookmarkStart w:id="8" w:name="_Hlk30401886_копія_1"/>
      <w:bookmarkStart w:id="9" w:name="_Hlk30401754_копія_1"/>
      <w:r w:rsidRPr="008A042D">
        <w:rPr>
          <w:rFonts w:ascii="Times New Roman" w:hAnsi="Times New Roman" w:cs="Times New Roman"/>
          <w:sz w:val="24"/>
          <w:szCs w:val="24"/>
        </w:rPr>
        <w:t>Загалом за платні адміністративні послуги поступило 2 040 654,98 гривень за звітний період.</w:t>
      </w:r>
      <w:bookmarkEnd w:id="8"/>
      <w:bookmarkEnd w:id="9"/>
    </w:p>
    <w:p w14:paraId="4792FAC7" w14:textId="77777777" w:rsidR="00DC4D28" w:rsidRPr="008A042D" w:rsidRDefault="00DC4D28" w:rsidP="008A042D">
      <w:pPr>
        <w:spacing w:after="0" w:line="240" w:lineRule="auto"/>
        <w:ind w:firstLine="709"/>
        <w:jc w:val="both"/>
        <w:rPr>
          <w:rFonts w:ascii="Times New Roman" w:hAnsi="Times New Roman" w:cs="Times New Roman"/>
          <w:sz w:val="24"/>
          <w:szCs w:val="24"/>
        </w:rPr>
      </w:pPr>
      <w:r w:rsidRPr="008A042D">
        <w:rPr>
          <w:rFonts w:ascii="Times New Roman" w:hAnsi="Times New Roman" w:cs="Times New Roman"/>
          <w:sz w:val="24"/>
          <w:szCs w:val="24"/>
        </w:rPr>
        <w:lastRenderedPageBreak/>
        <w:t>В грудні 2025 року в Центрі надання адміністративних послуг встановили сонячну електричну станцію в межах Програми EGAP (електронне урядування задля підзвітності влади та розвитку), що реалізується Фондом «Східна Європа», для забезпечення енергоефективності та безперебійної роботи, дозволяючи ЦНАПу функціонувати економічно вигідно у періоди світлового дня та автономно  під час відключень світла. Проєкт включає сонячні панелі загальною потужністю 20 кВт, систему акумуляції ємністю 30 кВт.год., та 3-х фазний інвертор потужністю 15 квт. Проєкт дозволив залучити 1 008 000 тис. грн. грантових коштів (вартість обладнання та робіт).</w:t>
      </w:r>
    </w:p>
    <w:p w14:paraId="6CAB6FD1" w14:textId="77777777" w:rsidR="00DC4D28" w:rsidRPr="008A042D" w:rsidRDefault="00DC4D28" w:rsidP="008A042D">
      <w:pPr>
        <w:spacing w:after="0" w:line="240" w:lineRule="auto"/>
        <w:ind w:firstLine="709"/>
        <w:jc w:val="both"/>
        <w:rPr>
          <w:rFonts w:ascii="Times New Roman" w:hAnsi="Times New Roman" w:cs="Times New Roman"/>
          <w:sz w:val="24"/>
          <w:szCs w:val="24"/>
        </w:rPr>
      </w:pPr>
      <w:r w:rsidRPr="008A042D">
        <w:rPr>
          <w:rFonts w:ascii="Times New Roman" w:eastAsia="Times New Roman" w:hAnsi="Times New Roman" w:cs="Times New Roman"/>
          <w:bCs/>
          <w:sz w:val="24"/>
          <w:szCs w:val="24"/>
          <w:lang w:eastAsia="uk-UA"/>
        </w:rPr>
        <w:t>Також в межах реалізації вищевказаної програми в квітні 2025 року в ЦНАП безоплатно отримано 23 сканери штрих-кодів документів заявників на загальну суму 48 300 грн.</w:t>
      </w:r>
    </w:p>
    <w:p w14:paraId="07EDA8BA" w14:textId="77777777" w:rsidR="00DC4D28" w:rsidRPr="008A042D" w:rsidRDefault="00DC4D28" w:rsidP="008A042D">
      <w:pPr>
        <w:spacing w:after="0" w:line="240" w:lineRule="auto"/>
        <w:jc w:val="both"/>
        <w:rPr>
          <w:rFonts w:ascii="Times New Roman" w:hAnsi="Times New Roman" w:cs="Times New Roman"/>
          <w:sz w:val="24"/>
          <w:szCs w:val="24"/>
        </w:rPr>
      </w:pPr>
      <w:bookmarkStart w:id="10" w:name="_Hlk30401977_копія_1"/>
      <w:bookmarkEnd w:id="10"/>
      <w:r w:rsidRPr="008A042D">
        <w:rPr>
          <w:rFonts w:ascii="Times New Roman" w:hAnsi="Times New Roman" w:cs="Times New Roman"/>
          <w:sz w:val="24"/>
          <w:szCs w:val="24"/>
        </w:rPr>
        <w:tab/>
        <w:t>Адміністраторами Центру надання адміністративних послуг виконавчого комітету Славутської міської ради постійно надається консультативна допомога громадянам, які звертаються до виконавчого комітету.</w:t>
      </w:r>
    </w:p>
    <w:p w14:paraId="436EAE87" w14:textId="77777777" w:rsidR="00B66DEC" w:rsidRPr="008A042D" w:rsidRDefault="00B66DEC" w:rsidP="008A042D">
      <w:pPr>
        <w:suppressAutoHyphens/>
        <w:spacing w:after="0" w:line="240" w:lineRule="auto"/>
        <w:ind w:firstLine="709"/>
        <w:jc w:val="both"/>
        <w:rPr>
          <w:rFonts w:ascii="Times New Roman" w:eastAsia="Times New Roman" w:hAnsi="Times New Roman" w:cs="Times New Roman"/>
          <w:sz w:val="28"/>
          <w:szCs w:val="28"/>
          <w:lang w:eastAsia="uk-UA"/>
        </w:rPr>
      </w:pPr>
    </w:p>
    <w:p w14:paraId="082A4B69" w14:textId="77777777" w:rsidR="00B66DEC" w:rsidRPr="008A042D" w:rsidRDefault="00B66DEC" w:rsidP="008A042D">
      <w:pPr>
        <w:suppressAutoHyphens/>
        <w:spacing w:after="0" w:line="240" w:lineRule="auto"/>
        <w:ind w:firstLine="708"/>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За  напрямом  РОЗВИТОК РЕАЛЬНОГО СЕКТОРУ ЕКОНОМІКИ</w:t>
      </w:r>
    </w:p>
    <w:p w14:paraId="599BB0DE"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Промисловість.</w:t>
      </w:r>
    </w:p>
    <w:p w14:paraId="44DD178E"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Провідною галуззю матеріального виробництва та основною бюджетоутворюючою галуззю Славутської міської ТГ є галузь промисловості. Найбільшими підприємствами є ПрАТ «ГЕБЕРІТ КЕРАМІК ПРОДАКШН», ТОВ «Аква-Родос», ТОВ «Родорс», ТОВ «Ювента», ПрАТ «Славутський хлібзавод», ТОВ «Сансервіс», ПрАТ «Славутський пивзавод», ТДВ «Славутський цикорієсушильний завод».  За 2025 рік реалізовано промислової продукції на 3235,8 млн. грн., що на 119,8 % більше відповідно до минулого періоду.</w:t>
      </w:r>
    </w:p>
    <w:p w14:paraId="70DD736E"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У структурі обсягів реалізованої промислової продукції 96,3% припадає на переробну промисловість, з неї: 8,2 – на виробництво харчових продуктів, напоїв і тютюнових виробів, 1,3% – на виробництво одягу, 10,8% - вироблення виробів з деревини,  34,2% - виробництво іншої неметалевої мінеральної</w:t>
      </w:r>
      <w:r w:rsidRPr="008A042D">
        <w:rPr>
          <w:rFonts w:ascii="Times New Roman" w:eastAsia="Calibri" w:hAnsi="Times New Roman" w:cs="Times New Roman"/>
          <w:sz w:val="24"/>
          <w:szCs w:val="24"/>
          <w:lang w:val="en-US" w:eastAsia="zh-CN"/>
        </w:rPr>
        <w:t> </w:t>
      </w:r>
      <w:r w:rsidRPr="008A042D">
        <w:rPr>
          <w:rFonts w:ascii="Times New Roman" w:eastAsia="Calibri" w:hAnsi="Times New Roman" w:cs="Times New Roman"/>
          <w:sz w:val="24"/>
          <w:szCs w:val="24"/>
          <w:lang w:eastAsia="zh-CN"/>
        </w:rPr>
        <w:t xml:space="preserve"> продукції, 1,0% – на машинобудування, 41,1% - виробництво меблів.</w:t>
      </w:r>
    </w:p>
    <w:p w14:paraId="7AA242C9"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Особливу увагу сьогодні необхідно приділити підприємствам, зорієнтованим на експортні поставки. В громаді діє 20 підприємств, що здійснюють експортну діяльність в країни ЄС (Бельгія, Данія, Велика Британія, Швейцарія, Німеччина, Польща, Румунія, Нідерланди, Латвія, Чехія, Італія). З них 20 підприємства здійснюють операції по експорту товарами та 1 підприємство, що здійснюють експорт послугами.</w:t>
      </w:r>
    </w:p>
    <w:p w14:paraId="3DE914BA"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Найбільшими експортерами громади є ПрАТ «ГЕБЕРІТ КЕРАМІК ПРОДАКШН», ТОВ «Аква-Родос», ТОВ «Родорс», ТОВ «Ювента», ТДВ «Славутський цикорієсушильний завод», ПрАТ «Горинь», які демонструють на закордонних ринках здатність наших вітчизняних підприємств виробляти конкурентоспроможну продукцію.</w:t>
      </w:r>
    </w:p>
    <w:p w14:paraId="31CCF937" w14:textId="77777777" w:rsidR="00B66DEC" w:rsidRPr="008A042D" w:rsidRDefault="00B66DEC" w:rsidP="008A042D">
      <w:pPr>
        <w:suppressAutoHyphens/>
        <w:spacing w:after="0" w:line="240" w:lineRule="auto"/>
        <w:ind w:firstLine="709"/>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Основними групами експорту товарів є: виробництво керамічних санітарно-технічних виробів; виробництво меблів для ванних кімнат; виробництво інших меблів; виробництво харчових продуктів; текстильне -  виробництво робочого одягу; деревина та вироби з деревини.</w:t>
      </w:r>
    </w:p>
    <w:p w14:paraId="1F817E10"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За звітний період обсяг експорту товарів та послуг підприємствами Славутської громади становить 27922,5 тис. дол. США</w:t>
      </w:r>
    </w:p>
    <w:p w14:paraId="45CDDF70"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sz w:val="24"/>
          <w:szCs w:val="24"/>
          <w:lang w:eastAsia="zh-CN"/>
        </w:rPr>
        <w:tab/>
      </w:r>
      <w:r w:rsidRPr="008A042D">
        <w:rPr>
          <w:rFonts w:ascii="Times New Roman" w:eastAsia="Calibri" w:hAnsi="Times New Roman" w:cs="Times New Roman"/>
          <w:b/>
          <w:sz w:val="24"/>
          <w:szCs w:val="24"/>
          <w:lang w:eastAsia="zh-CN"/>
        </w:rPr>
        <w:t xml:space="preserve"> </w:t>
      </w:r>
    </w:p>
    <w:p w14:paraId="0601AB4D"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xml:space="preserve">                                             </w:t>
      </w:r>
      <w:r w:rsidRPr="008A042D">
        <w:rPr>
          <w:rFonts w:ascii="Times New Roman" w:eastAsia="Calibri" w:hAnsi="Times New Roman" w:cs="Times New Roman"/>
          <w:sz w:val="24"/>
          <w:szCs w:val="24"/>
          <w:lang w:eastAsia="zh-CN"/>
        </w:rPr>
        <w:t xml:space="preserve">                    </w:t>
      </w:r>
      <w:r w:rsidRPr="008A042D">
        <w:rPr>
          <w:rFonts w:ascii="Times New Roman" w:eastAsia="Calibri" w:hAnsi="Times New Roman" w:cs="Times New Roman"/>
          <w:b/>
          <w:sz w:val="24"/>
          <w:szCs w:val="24"/>
          <w:lang w:eastAsia="en-GB"/>
        </w:rPr>
        <w:t xml:space="preserve"> </w:t>
      </w:r>
      <w:r w:rsidRPr="008A042D">
        <w:rPr>
          <w:rFonts w:ascii="Times New Roman" w:eastAsia="Calibri" w:hAnsi="Times New Roman" w:cs="Times New Roman"/>
          <w:b/>
          <w:sz w:val="24"/>
          <w:szCs w:val="24"/>
          <w:lang w:eastAsia="zh-CN"/>
        </w:rPr>
        <w:t xml:space="preserve">Транспорт    </w:t>
      </w:r>
    </w:p>
    <w:p w14:paraId="091553C3" w14:textId="77777777" w:rsidR="004B616A" w:rsidRPr="008A042D" w:rsidRDefault="004B616A" w:rsidP="008A042D">
      <w:pPr>
        <w:spacing w:after="0" w:line="240" w:lineRule="auto"/>
        <w:ind w:firstLine="708"/>
        <w:jc w:val="both"/>
        <w:rPr>
          <w:rFonts w:ascii="Times New Roman" w:hAnsi="Times New Roman" w:cs="Times New Roman"/>
          <w:sz w:val="24"/>
          <w:szCs w:val="24"/>
          <w:lang w:val="ru-RU" w:eastAsia="ru-RU" w:bidi="en-US"/>
        </w:rPr>
      </w:pPr>
      <w:r w:rsidRPr="008A042D">
        <w:rPr>
          <w:rFonts w:ascii="Times New Roman" w:hAnsi="Times New Roman" w:cs="Times New Roman"/>
          <w:sz w:val="24"/>
          <w:szCs w:val="24"/>
          <w:lang w:eastAsia="ru-RU" w:bidi="en-US"/>
        </w:rPr>
        <w:t>Умови повномасштабної війни внесли свої корективи у роботу громадського транспорту громади. Перебої з пальним,  підвищення цін на пальне та запчастини, комендантська година, зниження пасажиропотоку, мобілізація водіїв та інші фактори негативно вплинули на якість та доступність громадського транспорту  для пересічних містян.</w:t>
      </w:r>
    </w:p>
    <w:p w14:paraId="123B0874" w14:textId="77777777" w:rsidR="004B616A" w:rsidRPr="008A042D" w:rsidRDefault="004B616A" w:rsidP="008A042D">
      <w:pPr>
        <w:spacing w:after="0" w:line="240" w:lineRule="auto"/>
        <w:jc w:val="both"/>
        <w:rPr>
          <w:rFonts w:ascii="Times New Roman" w:hAnsi="Times New Roman" w:cs="Times New Roman"/>
          <w:sz w:val="24"/>
          <w:szCs w:val="24"/>
          <w:lang w:bidi="hi-IN"/>
        </w:rPr>
      </w:pPr>
      <w:r w:rsidRPr="008A042D">
        <w:rPr>
          <w:rFonts w:ascii="Times New Roman" w:hAnsi="Times New Roman" w:cs="Times New Roman"/>
          <w:sz w:val="24"/>
          <w:szCs w:val="24"/>
          <w:lang w:bidi="hi-IN"/>
        </w:rPr>
        <w:t xml:space="preserve">   </w:t>
      </w:r>
      <w:r w:rsidR="00E55E9F" w:rsidRPr="008A042D">
        <w:rPr>
          <w:rFonts w:ascii="Times New Roman" w:hAnsi="Times New Roman" w:cs="Times New Roman"/>
          <w:sz w:val="24"/>
          <w:szCs w:val="24"/>
          <w:lang w:bidi="hi-IN"/>
        </w:rPr>
        <w:t xml:space="preserve">       </w:t>
      </w:r>
      <w:r w:rsidRPr="008A042D">
        <w:rPr>
          <w:rFonts w:ascii="Times New Roman" w:hAnsi="Times New Roman" w:cs="Times New Roman"/>
          <w:sz w:val="24"/>
          <w:szCs w:val="24"/>
          <w:lang w:bidi="hi-IN"/>
        </w:rPr>
        <w:t>Наразі на   3–х  маршрутах громадського  транспорту  задіяно  5 автобусів, які обслуговують 45 рейсів.</w:t>
      </w:r>
    </w:p>
    <w:p w14:paraId="7DC00ED9" w14:textId="77777777" w:rsidR="004B616A" w:rsidRPr="008A042D" w:rsidRDefault="004B616A" w:rsidP="008A042D">
      <w:pPr>
        <w:spacing w:after="0" w:line="240" w:lineRule="auto"/>
        <w:jc w:val="both"/>
        <w:rPr>
          <w:rFonts w:ascii="Times New Roman" w:hAnsi="Times New Roman" w:cs="Times New Roman"/>
          <w:sz w:val="24"/>
          <w:szCs w:val="24"/>
          <w:lang w:eastAsia="zh-CN" w:bidi="hi-IN"/>
        </w:rPr>
      </w:pPr>
      <w:r w:rsidRPr="008A042D">
        <w:rPr>
          <w:rFonts w:ascii="Times New Roman" w:hAnsi="Times New Roman" w:cs="Times New Roman"/>
          <w:sz w:val="24"/>
          <w:szCs w:val="24"/>
          <w:lang w:eastAsia="zh-CN" w:bidi="hi-IN"/>
        </w:rPr>
        <w:t xml:space="preserve">  </w:t>
      </w:r>
      <w:r w:rsidR="00E55E9F" w:rsidRPr="008A042D">
        <w:rPr>
          <w:rFonts w:ascii="Times New Roman" w:hAnsi="Times New Roman" w:cs="Times New Roman"/>
          <w:sz w:val="24"/>
          <w:szCs w:val="24"/>
          <w:lang w:eastAsia="zh-CN" w:bidi="hi-IN"/>
        </w:rPr>
        <w:t xml:space="preserve">      </w:t>
      </w:r>
      <w:r w:rsidRPr="008A042D">
        <w:rPr>
          <w:rFonts w:ascii="Times New Roman" w:hAnsi="Times New Roman" w:cs="Times New Roman"/>
          <w:sz w:val="24"/>
          <w:szCs w:val="24"/>
          <w:lang w:eastAsia="zh-CN" w:bidi="hi-IN"/>
        </w:rPr>
        <w:t xml:space="preserve"> Міським автомобільним транспортом забезпечено перевезення  пільгових категорій громадян. За  2025 рік міським автомобільним транспортом загального користування перевезено 280,171 тис. осіб пільгової категорії на загальну суму 4202,57 тис.грн. </w:t>
      </w:r>
      <w:r w:rsidRPr="008A042D">
        <w:rPr>
          <w:rFonts w:ascii="Times New Roman" w:hAnsi="Times New Roman" w:cs="Times New Roman"/>
          <w:sz w:val="24"/>
          <w:szCs w:val="24"/>
          <w:lang w:eastAsia="zh-CN" w:bidi="hi-IN"/>
        </w:rPr>
        <w:lastRenderedPageBreak/>
        <w:t>Відшкодовано за перевезення пільгових категорій громадян з міського бюджету 1769,94 тис. грн або 42,12одо відсотків.</w:t>
      </w:r>
    </w:p>
    <w:p w14:paraId="4C068A53" w14:textId="77777777" w:rsidR="00E55E9F" w:rsidRPr="008A042D" w:rsidRDefault="00E55E9F" w:rsidP="008A042D">
      <w:pPr>
        <w:suppressAutoHyphens/>
        <w:spacing w:after="0" w:line="240" w:lineRule="auto"/>
        <w:ind w:left="1416" w:firstLine="708"/>
        <w:jc w:val="both"/>
        <w:rPr>
          <w:rFonts w:ascii="Times New Roman" w:eastAsia="Calibri" w:hAnsi="Times New Roman" w:cs="Times New Roman"/>
          <w:b/>
          <w:sz w:val="24"/>
          <w:szCs w:val="24"/>
        </w:rPr>
      </w:pPr>
    </w:p>
    <w:p w14:paraId="31F576C8"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rPr>
        <w:t>Містобудування та будівельний комплекс</w:t>
      </w:r>
    </w:p>
    <w:p w14:paraId="30DAAE53" w14:textId="77777777" w:rsidR="00DC4D28" w:rsidRPr="008A042D" w:rsidRDefault="00B66DEC" w:rsidP="008A042D">
      <w:pPr>
        <w:suppressAutoHyphens/>
        <w:spacing w:after="0" w:line="240" w:lineRule="auto"/>
        <w:jc w:val="both"/>
        <w:rPr>
          <w:rFonts w:ascii="Times New Roman" w:hAnsi="Times New Roman" w:cs="Times New Roman"/>
          <w:sz w:val="24"/>
          <w:szCs w:val="24"/>
        </w:rPr>
      </w:pPr>
      <w:r w:rsidRPr="008A042D">
        <w:rPr>
          <w:rFonts w:ascii="Times New Roman" w:eastAsia="Calibri" w:hAnsi="Times New Roman" w:cs="Times New Roman"/>
          <w:sz w:val="24"/>
          <w:szCs w:val="24"/>
          <w:lang w:eastAsia="zh-CN"/>
        </w:rPr>
        <w:tab/>
      </w:r>
      <w:r w:rsidR="00DC4D28" w:rsidRPr="008A042D">
        <w:rPr>
          <w:rFonts w:ascii="Times New Roman" w:eastAsia="Times New Roman" w:hAnsi="Times New Roman" w:cs="Times New Roman"/>
          <w:sz w:val="24"/>
          <w:szCs w:val="24"/>
          <w:lang w:eastAsia="ru-RU"/>
        </w:rPr>
        <w:t xml:space="preserve">Затверджено проекти містобудівної («Детальний план території кварталів нової житлової забудови в районі вулиці Волинська (вздовж річки Горинь)» в місті Славута Хмельницької області та «Детальний план території кварталів нової житлової забудови районі вулиці Степана Бандери (вздовж річки Горинь)» в місті Славута Хмельницької області)   шляхом прийняття відповідних  рішень Славутською міською радою № 14-47/2025 від 29.05.2025 року </w:t>
      </w:r>
      <w:r w:rsidR="00E55E9F" w:rsidRPr="008A042D">
        <w:rPr>
          <w:rFonts w:ascii="Times New Roman" w:eastAsia="Times New Roman" w:hAnsi="Times New Roman" w:cs="Times New Roman"/>
          <w:sz w:val="24"/>
          <w:szCs w:val="24"/>
          <w:lang w:eastAsia="ru-RU"/>
        </w:rPr>
        <w:t>«</w:t>
      </w:r>
      <w:r w:rsidR="00DC4D28" w:rsidRPr="008A042D">
        <w:rPr>
          <w:rFonts w:ascii="Times New Roman" w:eastAsia="Times New Roman" w:hAnsi="Times New Roman" w:cs="Times New Roman"/>
          <w:sz w:val="24"/>
          <w:szCs w:val="24"/>
          <w:lang w:eastAsia="ru-RU"/>
        </w:rPr>
        <w:t>Про затвердження містобудівної документації «Детальний план території кварталів нової житлової забудови в районі вулиці Волинська (вздовж річки Горинь)» в місті Славута Хмельницької області та № 13-47/2025 від 29.05.2025 року Про затвердження містобудівної документації «Детальний план території кварталів нової житлової забудови районі вулиці Степана Бандери (вздовж річки Горинь)» в місті Славута Хмельницької області.</w:t>
      </w:r>
    </w:p>
    <w:p w14:paraId="505E6D8F"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ab/>
        <w:t>Прийнято рішення Славутською міською радою щодо розробки містобудівної документації детальних планів територій згідно з затвердженою Славутською міською радою послідовністю їх розробки відповідно до рішення № 16-23/2023 від 03.02.2023 року:</w:t>
      </w:r>
    </w:p>
    <w:p w14:paraId="519DE4C2"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 xml:space="preserve">• рішення №26-45/2025 від 14.03.2025 року Про розроблення містобудівної документації </w:t>
      </w:r>
      <w:r w:rsidRPr="008A042D">
        <w:rPr>
          <w:rFonts w:ascii="Times New Roman" w:eastAsia="Calibri" w:hAnsi="Times New Roman" w:cs="Times New Roman"/>
          <w:sz w:val="24"/>
          <w:szCs w:val="24"/>
          <w:lang w:eastAsia="ru-RU"/>
        </w:rPr>
        <w:t>“Детальний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м. Славута Хмельницької області”</w:t>
      </w:r>
      <w:r w:rsidRPr="008A042D">
        <w:rPr>
          <w:rFonts w:ascii="Times New Roman" w:eastAsia="Times New Roman" w:hAnsi="Times New Roman" w:cs="Times New Roman"/>
          <w:sz w:val="24"/>
          <w:szCs w:val="24"/>
          <w:lang w:eastAsia="ru-RU"/>
        </w:rPr>
        <w:t>;</w:t>
      </w:r>
    </w:p>
    <w:p w14:paraId="315DD034"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eastAsia="Times New Roman" w:hAnsi="Times New Roman" w:cs="Times New Roman"/>
          <w:sz w:val="24"/>
          <w:szCs w:val="24"/>
          <w:lang w:eastAsia="ru-RU"/>
        </w:rPr>
        <w:t>• р</w:t>
      </w:r>
      <w:r w:rsidRPr="008A042D">
        <w:rPr>
          <w:rFonts w:ascii="Times New Roman" w:eastAsia="Calibri" w:hAnsi="Times New Roman" w:cs="Times New Roman"/>
          <w:sz w:val="24"/>
          <w:szCs w:val="24"/>
          <w:lang w:eastAsia="ru-RU"/>
        </w:rPr>
        <w:t>ішення № 25-45/2025 від 14.03.2025 року: Про розроблення містобудівної документації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w:t>
      </w:r>
      <w:r w:rsidRPr="008A042D">
        <w:rPr>
          <w:rFonts w:ascii="Times New Roman" w:eastAsia="Times New Roman" w:hAnsi="Times New Roman" w:cs="Times New Roman"/>
          <w:sz w:val="24"/>
          <w:szCs w:val="24"/>
          <w:lang w:eastAsia="ru-RU"/>
        </w:rPr>
        <w:t>;</w:t>
      </w:r>
    </w:p>
    <w:p w14:paraId="770919AD" w14:textId="77777777" w:rsidR="00DC4D28" w:rsidRPr="008A042D" w:rsidRDefault="00DC4D28" w:rsidP="008A042D">
      <w:pPr>
        <w:tabs>
          <w:tab w:val="left" w:pos="1080"/>
        </w:tabs>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р</w:t>
      </w:r>
      <w:r w:rsidRPr="008A042D">
        <w:rPr>
          <w:rFonts w:ascii="Times New Roman" w:eastAsia="Calibri" w:hAnsi="Times New Roman" w:cs="Times New Roman"/>
          <w:sz w:val="24"/>
          <w:szCs w:val="24"/>
        </w:rPr>
        <w:t>ішення № 27-45/2025 від 14.03.2025 року: Про розроблення містобудівної документації «Детальний план території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w:t>
      </w:r>
      <w:r w:rsidRPr="008A042D">
        <w:rPr>
          <w:rFonts w:ascii="Times New Roman" w:hAnsi="Times New Roman" w:cs="Times New Roman"/>
          <w:sz w:val="24"/>
          <w:szCs w:val="24"/>
        </w:rPr>
        <w:t>.</w:t>
      </w:r>
    </w:p>
    <w:p w14:paraId="332B0A4B"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ab/>
        <w:t>Згідно з прийнятими рішеннями в рамках підготовчого періоду з розробки вказаної містобудівної документації проведено тендерну процедуру закупівлі за результатом якої визначено розробників даної  містобудівної документації та укладено відповідні договори на її виготовлення</w:t>
      </w:r>
      <w:r w:rsidR="00E55E9F" w:rsidRPr="008A042D">
        <w:rPr>
          <w:rFonts w:ascii="Times New Roman" w:eastAsia="Times New Roman" w:hAnsi="Times New Roman" w:cs="Times New Roman"/>
          <w:sz w:val="24"/>
          <w:szCs w:val="24"/>
          <w:lang w:eastAsia="ru-RU"/>
        </w:rPr>
        <w:t>.</w:t>
      </w:r>
      <w:r w:rsidRPr="008A042D">
        <w:rPr>
          <w:rFonts w:ascii="Times New Roman" w:eastAsia="Times New Roman" w:hAnsi="Times New Roman" w:cs="Times New Roman"/>
          <w:sz w:val="24"/>
          <w:szCs w:val="24"/>
          <w:lang w:eastAsia="ru-RU"/>
        </w:rPr>
        <w:t xml:space="preserve"> Виконано основний етап – безпосередньо сама розробка зазначеної містобудівної документації.</w:t>
      </w:r>
      <w:r w:rsidRPr="008A042D">
        <w:rPr>
          <w:rFonts w:ascii="Times New Roman" w:hAnsi="Times New Roman" w:cs="Times New Roman"/>
          <w:sz w:val="24"/>
          <w:szCs w:val="24"/>
        </w:rPr>
        <w:t xml:space="preserve"> Розпочато завершальний етап, необхідний для затвердження вказаної документації, а саме </w:t>
      </w:r>
      <w:r w:rsidRPr="008A042D">
        <w:rPr>
          <w:rFonts w:ascii="Times New Roman" w:eastAsia="Times New Roman" w:hAnsi="Times New Roman" w:cs="Times New Roman"/>
          <w:sz w:val="24"/>
          <w:szCs w:val="24"/>
          <w:lang w:eastAsia="ru-RU"/>
        </w:rPr>
        <w:t>проведено громадські слухання щодо розгляду проектів д</w:t>
      </w:r>
      <w:r w:rsidRPr="008A042D">
        <w:rPr>
          <w:rFonts w:ascii="Times New Roman" w:eastAsia="Times New Roman" w:hAnsi="Times New Roman" w:cs="Times New Roman"/>
          <w:bCs/>
          <w:sz w:val="24"/>
          <w:szCs w:val="24"/>
          <w:shd w:val="clear" w:color="auto" w:fill="FFFFFF"/>
          <w:lang w:eastAsia="uk-UA"/>
        </w:rPr>
        <w:t>окументів державного планування (ДДП) - містобудівної документації</w:t>
      </w:r>
      <w:r w:rsidR="00E55E9F" w:rsidRPr="008A042D">
        <w:rPr>
          <w:rFonts w:ascii="Times New Roman" w:eastAsia="Times New Roman" w:hAnsi="Times New Roman" w:cs="Times New Roman"/>
          <w:bCs/>
          <w:sz w:val="24"/>
          <w:szCs w:val="24"/>
          <w:shd w:val="clear" w:color="auto" w:fill="FFFFFF"/>
          <w:lang w:eastAsia="uk-UA"/>
        </w:rPr>
        <w:t>.</w:t>
      </w:r>
      <w:r w:rsidRPr="008A042D">
        <w:rPr>
          <w:rFonts w:ascii="Times New Roman" w:eastAsia="Times New Roman" w:hAnsi="Times New Roman" w:cs="Times New Roman"/>
          <w:sz w:val="24"/>
          <w:szCs w:val="24"/>
          <w:lang w:eastAsia="ru-RU"/>
        </w:rPr>
        <w:t xml:space="preserve"> </w:t>
      </w:r>
    </w:p>
    <w:p w14:paraId="1536B03F"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b/>
          <w:bCs/>
          <w:sz w:val="24"/>
          <w:szCs w:val="24"/>
          <w:lang w:eastAsia="ru-RU"/>
        </w:rPr>
        <w:tab/>
      </w:r>
      <w:r w:rsidRPr="008A042D">
        <w:rPr>
          <w:rFonts w:ascii="Times New Roman" w:eastAsia="Times New Roman" w:hAnsi="Times New Roman" w:cs="Times New Roman"/>
          <w:sz w:val="24"/>
          <w:szCs w:val="24"/>
          <w:lang w:eastAsia="ru-RU"/>
        </w:rPr>
        <w:t>У Єдиному державному реєстрі адрес(ЄДРА) Єдиної державної електронної системи у сфері будівництва</w:t>
      </w:r>
      <w:r w:rsidR="00E55E9F" w:rsidRPr="008A042D">
        <w:rPr>
          <w:rFonts w:ascii="Times New Roman" w:eastAsia="Times New Roman" w:hAnsi="Times New Roman" w:cs="Times New Roman"/>
          <w:sz w:val="24"/>
          <w:szCs w:val="24"/>
          <w:lang w:eastAsia="ru-RU"/>
        </w:rPr>
        <w:t xml:space="preserve"> </w:t>
      </w:r>
      <w:r w:rsidRPr="008A042D">
        <w:rPr>
          <w:rFonts w:ascii="Times New Roman" w:eastAsia="Times New Roman" w:hAnsi="Times New Roman" w:cs="Times New Roman"/>
          <w:sz w:val="24"/>
          <w:szCs w:val="24"/>
          <w:lang w:eastAsia="ru-RU"/>
        </w:rPr>
        <w:t xml:space="preserve">(ЄДЕССБ) проведено верифікація (перевірено та внесено достовірну інформацію) по Славутській ТГ : </w:t>
      </w:r>
    </w:p>
    <w:p w14:paraId="6E1421EC"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 xml:space="preserve">- вулиць -100 %, </w:t>
      </w:r>
    </w:p>
    <w:p w14:paraId="15664E0D"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 будинків, споруд , пойменованих об'єктів  -100% .</w:t>
      </w:r>
    </w:p>
    <w:p w14:paraId="10CD112E"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ab/>
        <w:t xml:space="preserve">Прийнято рішень та внесено до ЄДЕССБ : </w:t>
      </w:r>
    </w:p>
    <w:p w14:paraId="2618DDFD" w14:textId="77777777" w:rsidR="00DC4D28" w:rsidRPr="008A042D" w:rsidRDefault="00DC4D28" w:rsidP="008A042D">
      <w:pPr>
        <w:pStyle w:val="aff8"/>
        <w:numPr>
          <w:ilvl w:val="0"/>
          <w:numId w:val="16"/>
        </w:numPr>
        <w:tabs>
          <w:tab w:val="left" w:pos="1080"/>
        </w:tabs>
        <w:spacing w:after="0" w:line="240" w:lineRule="auto"/>
        <w:jc w:val="both"/>
      </w:pPr>
      <w:r w:rsidRPr="008A042D">
        <w:rPr>
          <w:rFonts w:ascii="Times New Roman" w:eastAsia="Times New Roman" w:hAnsi="Times New Roman" w:cs="Times New Roman"/>
          <w:sz w:val="24"/>
          <w:szCs w:val="24"/>
          <w:lang w:eastAsia="ru-RU"/>
        </w:rPr>
        <w:t>на видачу містобудівних умов та обмежень для проектування об’єктів - 17;</w:t>
      </w:r>
    </w:p>
    <w:p w14:paraId="2309094E" w14:textId="77777777" w:rsidR="00DC4D28" w:rsidRPr="008A042D" w:rsidRDefault="00DC4D28" w:rsidP="008A042D">
      <w:pPr>
        <w:pStyle w:val="aff8"/>
        <w:numPr>
          <w:ilvl w:val="0"/>
          <w:numId w:val="16"/>
        </w:numPr>
        <w:tabs>
          <w:tab w:val="left" w:pos="1080"/>
        </w:tabs>
        <w:spacing w:after="0" w:line="240" w:lineRule="auto"/>
        <w:jc w:val="both"/>
      </w:pPr>
      <w:r w:rsidRPr="008A042D">
        <w:rPr>
          <w:rFonts w:ascii="Times New Roman" w:eastAsia="Times New Roman" w:hAnsi="Times New Roman" w:cs="Times New Roman"/>
          <w:sz w:val="24"/>
          <w:szCs w:val="24"/>
          <w:lang w:eastAsia="ru-RU"/>
        </w:rPr>
        <w:t xml:space="preserve">на видачу будівельних паспортів - </w:t>
      </w:r>
      <w:r w:rsidRPr="008A042D">
        <w:rPr>
          <w:rFonts w:ascii="Times New Roman" w:eastAsia="Times New Roman" w:hAnsi="Times New Roman" w:cs="Times New Roman"/>
          <w:sz w:val="24"/>
          <w:szCs w:val="24"/>
          <w:lang w:val="en-US" w:eastAsia="ru-RU"/>
        </w:rPr>
        <w:t>20</w:t>
      </w:r>
      <w:r w:rsidRPr="008A042D">
        <w:rPr>
          <w:rFonts w:ascii="Times New Roman" w:eastAsia="Times New Roman" w:hAnsi="Times New Roman" w:cs="Times New Roman"/>
          <w:sz w:val="24"/>
          <w:szCs w:val="24"/>
          <w:lang w:eastAsia="ru-RU"/>
        </w:rPr>
        <w:t>;</w:t>
      </w:r>
    </w:p>
    <w:p w14:paraId="2CB6B95F" w14:textId="77777777" w:rsidR="00DC4D28" w:rsidRPr="008A042D" w:rsidRDefault="00DC4D28" w:rsidP="008A042D">
      <w:pPr>
        <w:pStyle w:val="aff8"/>
        <w:numPr>
          <w:ilvl w:val="0"/>
          <w:numId w:val="16"/>
        </w:numPr>
        <w:tabs>
          <w:tab w:val="left" w:pos="1080"/>
        </w:tabs>
        <w:spacing w:after="0" w:line="240" w:lineRule="auto"/>
        <w:jc w:val="both"/>
      </w:pPr>
      <w:r w:rsidRPr="008A042D">
        <w:rPr>
          <w:rFonts w:ascii="Times New Roman" w:eastAsia="Times New Roman" w:hAnsi="Times New Roman" w:cs="Times New Roman"/>
          <w:sz w:val="24"/>
          <w:szCs w:val="24"/>
          <w:lang w:eastAsia="ru-RU"/>
        </w:rPr>
        <w:t>з присвоєння, зміни, коригування адрес - 54.</w:t>
      </w:r>
    </w:p>
    <w:p w14:paraId="78F248A6" w14:textId="77777777" w:rsidR="00E55E9F" w:rsidRPr="008A042D" w:rsidRDefault="00E55E9F" w:rsidP="008A042D">
      <w:pPr>
        <w:tabs>
          <w:tab w:val="left" w:pos="1080"/>
        </w:tabs>
        <w:spacing w:after="0" w:line="240" w:lineRule="auto"/>
        <w:ind w:left="360"/>
        <w:jc w:val="both"/>
        <w:rPr>
          <w:rFonts w:ascii="Times New Roman" w:eastAsia="Times New Roman" w:hAnsi="Times New Roman" w:cs="Times New Roman"/>
          <w:sz w:val="24"/>
          <w:szCs w:val="24"/>
          <w:lang w:eastAsia="ru-RU"/>
        </w:rPr>
      </w:pPr>
      <w:r w:rsidRPr="008A042D">
        <w:rPr>
          <w:rFonts w:ascii="Times New Roman" w:eastAsia="Times New Roman" w:hAnsi="Times New Roman" w:cs="Times New Roman"/>
          <w:sz w:val="24"/>
          <w:szCs w:val="24"/>
          <w:lang w:eastAsia="ru-RU"/>
        </w:rPr>
        <w:t xml:space="preserve">           </w:t>
      </w:r>
      <w:r w:rsidR="00DC4D28" w:rsidRPr="008A042D">
        <w:rPr>
          <w:rFonts w:ascii="Times New Roman" w:eastAsia="Times New Roman" w:hAnsi="Times New Roman" w:cs="Times New Roman"/>
          <w:sz w:val="24"/>
          <w:szCs w:val="24"/>
          <w:lang w:eastAsia="ru-RU"/>
        </w:rPr>
        <w:t xml:space="preserve">Для розміщення тимчасових споруд для провадження підприємницької діяльності </w:t>
      </w:r>
    </w:p>
    <w:p w14:paraId="01DA1207" w14:textId="77777777" w:rsidR="00DC4D28" w:rsidRPr="008A042D" w:rsidRDefault="00DC4D28" w:rsidP="008A042D">
      <w:pPr>
        <w:tabs>
          <w:tab w:val="left" w:pos="1080"/>
        </w:tabs>
        <w:spacing w:after="0" w:line="240" w:lineRule="auto"/>
        <w:jc w:val="both"/>
      </w:pPr>
      <w:r w:rsidRPr="008A042D">
        <w:rPr>
          <w:rFonts w:ascii="Times New Roman" w:eastAsia="Times New Roman" w:hAnsi="Times New Roman" w:cs="Times New Roman"/>
          <w:sz w:val="24"/>
          <w:szCs w:val="24"/>
          <w:lang w:eastAsia="ru-RU"/>
        </w:rPr>
        <w:t>надано -3; (продовжено) -5 паспортів прив’язки.</w:t>
      </w:r>
    </w:p>
    <w:p w14:paraId="25F244A0" w14:textId="77777777" w:rsidR="00B66DEC" w:rsidRPr="008A042D" w:rsidRDefault="00B66DEC" w:rsidP="008A042D">
      <w:pPr>
        <w:suppressAutoHyphens/>
        <w:spacing w:after="0" w:line="240" w:lineRule="auto"/>
        <w:jc w:val="both"/>
        <w:rPr>
          <w:rFonts w:ascii="Times New Roman" w:eastAsia="Times New Roman" w:hAnsi="Times New Roman" w:cs="Times New Roman"/>
          <w:sz w:val="24"/>
          <w:szCs w:val="24"/>
          <w:lang w:eastAsia="zh-CN"/>
        </w:rPr>
      </w:pPr>
      <w:r w:rsidRPr="008A042D">
        <w:rPr>
          <w:rFonts w:ascii="Times New Roman" w:eastAsia="Times New Roman" w:hAnsi="Times New Roman" w:cs="Times New Roman"/>
          <w:spacing w:val="-4"/>
          <w:sz w:val="24"/>
          <w:szCs w:val="24"/>
          <w:lang w:eastAsia="zh-CN"/>
        </w:rPr>
        <w:tab/>
      </w:r>
      <w:r w:rsidR="00E55E9F" w:rsidRPr="008A042D">
        <w:rPr>
          <w:rFonts w:ascii="Times New Roman" w:eastAsia="Times New Roman" w:hAnsi="Times New Roman" w:cs="Times New Roman"/>
          <w:spacing w:val="-4"/>
          <w:sz w:val="24"/>
          <w:szCs w:val="24"/>
          <w:lang w:eastAsia="zh-CN"/>
        </w:rPr>
        <w:t xml:space="preserve">      </w:t>
      </w:r>
      <w:r w:rsidRPr="008A042D">
        <w:rPr>
          <w:rFonts w:ascii="Times New Roman" w:eastAsia="Times New Roman" w:hAnsi="Times New Roman" w:cs="Times New Roman"/>
          <w:spacing w:val="-4"/>
          <w:sz w:val="24"/>
          <w:szCs w:val="24"/>
          <w:lang w:eastAsia="zh-CN"/>
        </w:rPr>
        <w:t xml:space="preserve">На виконання вимог Постанови Кабінету Міністрів України № 254 </w:t>
      </w:r>
      <w:r w:rsidR="00E55E9F" w:rsidRPr="008A042D">
        <w:rPr>
          <w:rFonts w:ascii="Times New Roman" w:eastAsia="Times New Roman" w:hAnsi="Times New Roman" w:cs="Times New Roman"/>
          <w:spacing w:val="-4"/>
          <w:sz w:val="24"/>
          <w:szCs w:val="24"/>
          <w:lang w:eastAsia="zh-CN"/>
        </w:rPr>
        <w:t>«</w:t>
      </w:r>
      <w:r w:rsidRPr="008A042D">
        <w:rPr>
          <w:rFonts w:ascii="Times New Roman" w:eastAsia="Times New Roman" w:hAnsi="Times New Roman" w:cs="Times New Roman"/>
          <w:sz w:val="24"/>
          <w:szCs w:val="24"/>
          <w:lang w:eastAsia="zh-CN"/>
        </w:rPr>
        <w:t>Деякі питання реалізації експериментального проекту щодо створення Єдиного державного реєстру адміністративно-територіальних одиниць та територій територіальних громад, Єдиного державного реєстру адрес, Реєстру будівель та споруд у складі Єдиної державної електронної системи у сфері будівництва</w:t>
      </w:r>
      <w:r w:rsidR="006A2E6F" w:rsidRPr="008A042D">
        <w:rPr>
          <w:rFonts w:ascii="Times New Roman" w:eastAsia="Times New Roman" w:hAnsi="Times New Roman" w:cs="Times New Roman"/>
          <w:sz w:val="24"/>
          <w:szCs w:val="24"/>
          <w:lang w:eastAsia="zh-CN"/>
        </w:rPr>
        <w:t>»</w:t>
      </w:r>
      <w:r w:rsidRPr="008A042D">
        <w:rPr>
          <w:rFonts w:ascii="Times New Roman" w:eastAsia="Times New Roman" w:hAnsi="Times New Roman" w:cs="Times New Roman"/>
          <w:sz w:val="24"/>
          <w:szCs w:val="24"/>
          <w:lang w:eastAsia="zh-CN"/>
        </w:rPr>
        <w:t xml:space="preserve">. </w:t>
      </w:r>
      <w:r w:rsidRPr="008A042D">
        <w:rPr>
          <w:rFonts w:ascii="Times New Roman" w:eastAsia="Times New Roman" w:hAnsi="Times New Roman" w:cs="Times New Roman"/>
          <w:spacing w:val="-4"/>
          <w:sz w:val="24"/>
          <w:szCs w:val="24"/>
          <w:lang w:eastAsia="zh-CN"/>
        </w:rPr>
        <w:t xml:space="preserve">Протягом 2025 року управління містобудування та </w:t>
      </w:r>
      <w:r w:rsidRPr="008A042D">
        <w:rPr>
          <w:rFonts w:ascii="Times New Roman" w:eastAsia="Times New Roman" w:hAnsi="Times New Roman" w:cs="Times New Roman"/>
          <w:iCs/>
          <w:spacing w:val="-4"/>
          <w:sz w:val="24"/>
          <w:szCs w:val="24"/>
          <w:lang w:eastAsia="zh-CN"/>
        </w:rPr>
        <w:t xml:space="preserve">архітектури в рамках проведення експериментального проекту здійснювало наповнення Єдиного державного </w:t>
      </w:r>
      <w:r w:rsidRPr="008A042D">
        <w:rPr>
          <w:rFonts w:ascii="Times New Roman" w:eastAsia="Times New Roman" w:hAnsi="Times New Roman" w:cs="Times New Roman"/>
          <w:iCs/>
          <w:spacing w:val="-4"/>
          <w:sz w:val="24"/>
          <w:szCs w:val="24"/>
          <w:lang w:eastAsia="zh-CN"/>
        </w:rPr>
        <w:lastRenderedPageBreak/>
        <w:t>реєстру адрес (надалі ЄДРА) в Україні.</w:t>
      </w:r>
      <w:r w:rsidR="006A2E6F" w:rsidRPr="008A042D">
        <w:rPr>
          <w:rFonts w:ascii="Times New Roman" w:eastAsia="Times New Roman" w:hAnsi="Times New Roman" w:cs="Times New Roman"/>
          <w:iCs/>
          <w:spacing w:val="-4"/>
          <w:sz w:val="24"/>
          <w:szCs w:val="24"/>
          <w:lang w:eastAsia="zh-CN"/>
        </w:rPr>
        <w:t xml:space="preserve"> </w:t>
      </w:r>
      <w:r w:rsidRPr="008A042D">
        <w:rPr>
          <w:rFonts w:ascii="Times New Roman" w:eastAsia="Times New Roman" w:hAnsi="Times New Roman" w:cs="Times New Roman"/>
          <w:iCs/>
          <w:spacing w:val="-4"/>
          <w:sz w:val="24"/>
          <w:szCs w:val="24"/>
          <w:lang w:eastAsia="zh-CN"/>
        </w:rPr>
        <w:t xml:space="preserve">За результатами роботи управління містобудування та архітектури проведено </w:t>
      </w:r>
      <w:r w:rsidRPr="008A042D">
        <w:rPr>
          <w:rFonts w:ascii="Times New Roman" w:eastAsia="Times New Roman" w:hAnsi="Times New Roman" w:cs="Times New Roman"/>
          <w:b/>
          <w:iCs/>
          <w:spacing w:val="-4"/>
          <w:sz w:val="24"/>
          <w:szCs w:val="24"/>
          <w:lang w:eastAsia="zh-CN"/>
        </w:rPr>
        <w:t>100%</w:t>
      </w:r>
      <w:r w:rsidRPr="008A042D">
        <w:rPr>
          <w:rFonts w:ascii="Times New Roman" w:eastAsia="Times New Roman" w:hAnsi="Times New Roman" w:cs="Times New Roman"/>
          <w:iCs/>
          <w:spacing w:val="-4"/>
          <w:sz w:val="24"/>
          <w:szCs w:val="24"/>
          <w:lang w:eastAsia="zh-CN"/>
        </w:rPr>
        <w:t xml:space="preserve"> верифікацію вулиць та наявних адрес населених пунктів громади: міста Славута, сіл Варварівка та Голики.</w:t>
      </w:r>
    </w:p>
    <w:p w14:paraId="5A3F7CCD" w14:textId="77777777" w:rsidR="00B66DEC" w:rsidRPr="008A042D" w:rsidRDefault="006A2E6F" w:rsidP="008A042D">
      <w:pPr>
        <w:suppressAutoHyphens/>
        <w:spacing w:after="0" w:line="240" w:lineRule="auto"/>
        <w:jc w:val="both"/>
        <w:rPr>
          <w:rFonts w:ascii="Calibri" w:eastAsia="Calibri" w:hAnsi="Calibri" w:cs="Calibri"/>
          <w:sz w:val="24"/>
          <w:szCs w:val="24"/>
          <w:lang w:eastAsia="uk-UA"/>
        </w:rPr>
      </w:pPr>
      <w:r w:rsidRPr="008A042D">
        <w:rPr>
          <w:rFonts w:ascii="Times New Roman" w:eastAsia="Calibri" w:hAnsi="Times New Roman" w:cs="Calibri"/>
          <w:sz w:val="28"/>
          <w:szCs w:val="28"/>
        </w:rPr>
        <w:tab/>
      </w:r>
      <w:r w:rsidR="00B66DEC" w:rsidRPr="008A042D">
        <w:rPr>
          <w:rFonts w:ascii="Times New Roman" w:eastAsia="Times New Roman" w:hAnsi="Times New Roman" w:cs="Times New Roman"/>
          <w:b/>
          <w:sz w:val="24"/>
          <w:szCs w:val="24"/>
          <w:lang w:eastAsia="uk-UA"/>
        </w:rPr>
        <w:t>Протягом 2025 року проводилися будівельні роботи по робочих проектах за рахунок бюджету розвитку Славутської міської територіальної громади, а саме:</w:t>
      </w:r>
    </w:p>
    <w:p w14:paraId="50A3AAAD"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 xml:space="preserve">Реконструкція корпусу №1 НВК "Загальноосвітня школа І-ІІІ ступенів, гімназія" по вул. </w:t>
      </w:r>
      <w:r w:rsidRPr="008A042D">
        <w:rPr>
          <w:rFonts w:ascii="Times New Roman" w:eastAsia="Times New Roman" w:hAnsi="Times New Roman" w:cs="Times New Roman"/>
          <w:sz w:val="24"/>
          <w:szCs w:val="24"/>
        </w:rPr>
        <w:t>Соборності, 9 в м. Славута Хмельницької області</w:t>
      </w:r>
      <w:r w:rsidRPr="008A042D">
        <w:rPr>
          <w:rFonts w:ascii="Times New Roman" w:eastAsia="Times New Roman" w:hAnsi="Times New Roman" w:cs="Times New Roman"/>
          <w:sz w:val="24"/>
          <w:szCs w:val="24"/>
          <w:lang w:val="uk-UA"/>
        </w:rPr>
        <w:t xml:space="preserve"> на суму </w:t>
      </w:r>
      <w:r w:rsidRPr="008A042D">
        <w:rPr>
          <w:rFonts w:ascii="Times New Roman" w:eastAsia="Times New Roman" w:hAnsi="Times New Roman" w:cs="Times New Roman"/>
          <w:sz w:val="24"/>
          <w:szCs w:val="24"/>
        </w:rPr>
        <w:t xml:space="preserve">– </w:t>
      </w:r>
      <w:r w:rsidRPr="008A042D">
        <w:rPr>
          <w:rFonts w:ascii="Times New Roman" w:eastAsia="Times New Roman" w:hAnsi="Times New Roman" w:cs="Times New Roman"/>
          <w:sz w:val="24"/>
          <w:szCs w:val="24"/>
          <w:lang w:val="uk-UA"/>
        </w:rPr>
        <w:t>1484,299</w:t>
      </w:r>
      <w:r w:rsidRPr="008A042D">
        <w:rPr>
          <w:rFonts w:ascii="Times New Roman" w:eastAsia="Times New Roman" w:hAnsi="Times New Roman" w:cs="Times New Roman"/>
          <w:sz w:val="24"/>
          <w:szCs w:val="24"/>
        </w:rPr>
        <w:t xml:space="preserve"> тис. грн.</w:t>
      </w:r>
      <w:r w:rsidRPr="008A042D">
        <w:rPr>
          <w:rFonts w:ascii="Times New Roman" w:eastAsia="Times New Roman" w:hAnsi="Times New Roman" w:cs="Times New Roman"/>
          <w:sz w:val="24"/>
          <w:szCs w:val="24"/>
          <w:lang w:val="uk-UA"/>
        </w:rPr>
        <w:t xml:space="preserve"> місцевого бюджету  та 12600,000 тис. грн з ДФРР;</w:t>
      </w:r>
    </w:p>
    <w:p w14:paraId="31D77F66"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Будівництво каналізаційних мереж мікрорайону "Південний" в м. Славута Хмельницької області на суму - 240,39454 тис.грн.;</w:t>
      </w:r>
    </w:p>
    <w:p w14:paraId="333F29A6"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Капітальний ремонт - термомодернізація будівлі дошкільного навчального закладу ясел-садка №6 «Золота рибка» по вул. Миру, буд.6 в м. Славута, Хмельницької області на суму 342,624 тис. грн.;</w:t>
      </w:r>
    </w:p>
    <w:p w14:paraId="192D849F" w14:textId="77777777" w:rsidR="00DC4D28" w:rsidRPr="008A042D" w:rsidRDefault="00DC4D28" w:rsidP="008A042D">
      <w:pPr>
        <w:pStyle w:val="17"/>
        <w:spacing w:after="0" w:line="240" w:lineRule="auto"/>
        <w:ind w:firstLine="567"/>
        <w:jc w:val="both"/>
        <w:rPr>
          <w:rFonts w:ascii="Times New Roman" w:eastAsia="Times New Roman" w:hAnsi="Times New Roman" w:cs="Times New Roman"/>
          <w:sz w:val="24"/>
          <w:szCs w:val="24"/>
          <w:lang w:val="uk-UA"/>
        </w:rPr>
      </w:pPr>
      <w:r w:rsidRPr="008A042D">
        <w:rPr>
          <w:rFonts w:ascii="Times New Roman" w:eastAsia="Times New Roman" w:hAnsi="Times New Roman" w:cs="Times New Roman"/>
          <w:sz w:val="24"/>
          <w:szCs w:val="24"/>
          <w:lang w:val="uk-UA"/>
        </w:rPr>
        <w:t>Реконструкція вул. Звитяги м. Славута Хмельницької області на суму- 3811,468 тис. грн.</w:t>
      </w:r>
    </w:p>
    <w:p w14:paraId="02458DE6" w14:textId="77777777" w:rsidR="00B66DEC" w:rsidRPr="008A042D" w:rsidRDefault="00B66DEC" w:rsidP="008A042D">
      <w:pPr>
        <w:suppressAutoHyphens/>
        <w:spacing w:after="0" w:line="240" w:lineRule="auto"/>
        <w:ind w:firstLine="567"/>
        <w:jc w:val="both"/>
        <w:rPr>
          <w:rFonts w:ascii="Calibri" w:eastAsia="Calibri" w:hAnsi="Calibri" w:cs="Calibri"/>
          <w:sz w:val="24"/>
          <w:szCs w:val="24"/>
          <w:lang w:eastAsia="uk-UA"/>
        </w:rPr>
      </w:pPr>
    </w:p>
    <w:p w14:paraId="416164A1"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Діяльність підприємств комунальної форми власності</w:t>
      </w:r>
    </w:p>
    <w:p w14:paraId="505E578C"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Комунальне господарство є однією з найважливіших сфер діяльності, від ефективності роботи якої залежить життєдіяльність громади.</w:t>
      </w:r>
    </w:p>
    <w:p w14:paraId="4E516548" w14:textId="77777777" w:rsidR="00B66DEC"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Комунальними підприємствами міської ради надавалися послуги із забезпечення життєдіяльності населення, але їх фінансовий стан не в повній мірі забезпечує потреби їх розвитку.</w:t>
      </w:r>
    </w:p>
    <w:p w14:paraId="23A769AD" w14:textId="77777777" w:rsidR="00776919" w:rsidRPr="00776919" w:rsidRDefault="00776919" w:rsidP="00776919">
      <w:pPr>
        <w:suppressAutoHyphens/>
        <w:spacing w:after="0" w:line="240" w:lineRule="auto"/>
        <w:ind w:firstLine="708"/>
        <w:jc w:val="center"/>
        <w:rPr>
          <w:rFonts w:ascii="Times New Roman" w:eastAsia="Calibri" w:hAnsi="Times New Roman" w:cs="Times New Roman"/>
          <w:b/>
          <w:sz w:val="24"/>
          <w:szCs w:val="24"/>
          <w:lang w:eastAsia="zh-CN"/>
        </w:rPr>
      </w:pPr>
      <w:r w:rsidRPr="00776919">
        <w:rPr>
          <w:rFonts w:ascii="Times New Roman" w:eastAsia="Calibri" w:hAnsi="Times New Roman" w:cs="Times New Roman"/>
          <w:b/>
          <w:sz w:val="24"/>
          <w:szCs w:val="24"/>
          <w:lang w:eastAsia="zh-CN"/>
        </w:rPr>
        <w:t>К</w:t>
      </w:r>
      <w:r w:rsidR="00BC2B81">
        <w:rPr>
          <w:rFonts w:ascii="Times New Roman" w:eastAsia="Calibri" w:hAnsi="Times New Roman" w:cs="Times New Roman"/>
          <w:b/>
          <w:sz w:val="24"/>
          <w:szCs w:val="24"/>
          <w:lang w:eastAsia="zh-CN"/>
        </w:rPr>
        <w:t xml:space="preserve">омунальне підприємство </w:t>
      </w:r>
      <w:r w:rsidRPr="00776919">
        <w:rPr>
          <w:rFonts w:ascii="Times New Roman" w:eastAsia="Calibri" w:hAnsi="Times New Roman" w:cs="Times New Roman"/>
          <w:b/>
          <w:sz w:val="24"/>
          <w:szCs w:val="24"/>
          <w:lang w:eastAsia="zh-CN"/>
        </w:rPr>
        <w:t xml:space="preserve"> «Славутське </w:t>
      </w:r>
      <w:r w:rsidR="00BC2B81">
        <w:rPr>
          <w:rFonts w:ascii="Times New Roman" w:eastAsia="Calibri" w:hAnsi="Times New Roman" w:cs="Times New Roman"/>
          <w:b/>
          <w:sz w:val="24"/>
          <w:szCs w:val="24"/>
          <w:lang w:eastAsia="zh-CN"/>
        </w:rPr>
        <w:t>житлово-комунальне підприємство</w:t>
      </w:r>
      <w:r w:rsidRPr="00776919">
        <w:rPr>
          <w:rFonts w:ascii="Times New Roman" w:eastAsia="Calibri" w:hAnsi="Times New Roman" w:cs="Times New Roman"/>
          <w:b/>
          <w:sz w:val="24"/>
          <w:szCs w:val="24"/>
          <w:lang w:eastAsia="zh-CN"/>
        </w:rPr>
        <w:t>»</w:t>
      </w:r>
      <w:r w:rsidR="00BC2B81">
        <w:rPr>
          <w:rFonts w:ascii="Times New Roman" w:eastAsia="Calibri" w:hAnsi="Times New Roman" w:cs="Times New Roman"/>
          <w:b/>
          <w:sz w:val="24"/>
          <w:szCs w:val="24"/>
          <w:lang w:eastAsia="zh-CN"/>
        </w:rPr>
        <w:t xml:space="preserve"> (далі- КП «Славутське ЖКО»</w:t>
      </w:r>
      <w:r w:rsidR="00825EC8">
        <w:rPr>
          <w:rFonts w:ascii="Times New Roman" w:eastAsia="Calibri" w:hAnsi="Times New Roman" w:cs="Times New Roman"/>
          <w:b/>
          <w:sz w:val="24"/>
          <w:szCs w:val="24"/>
          <w:lang w:eastAsia="zh-CN"/>
        </w:rPr>
        <w:t>)</w:t>
      </w:r>
    </w:p>
    <w:p w14:paraId="688DE89D"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фінансово-економічними показниками найбільшу питому вагу у діяльності КП «Славутське ЖКО» займає діяльність з постачання пари, гарячої води та кондиційованого повітря, до якої відноситься ліцензована діяльність з виробництва, транспортування та постачання теплової енергії та надання послуг з постачання теплової енергії.</w:t>
      </w:r>
    </w:p>
    <w:p w14:paraId="2721B5EA" w14:textId="77777777" w:rsidR="009D1562" w:rsidRPr="008A042D" w:rsidRDefault="009D1562"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Станом на 01.01.2026  року на балансі ЖКО  рахується 13 діючих котелень, які опалюють  195</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3  тис.кв.м. площі, в тому числі по групах споживачів: населення  – 152</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8 тис.кв.м, що на 2,7 тис.кв.м менше, ніж за відповідний період 2024 року та інші – 40</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4 тис. кв.м, що на 0</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 xml:space="preserve">6 тис.кв.м менше, ніж у минулому звітному періоді. </w:t>
      </w:r>
    </w:p>
    <w:p w14:paraId="534C948B" w14:textId="77777777" w:rsidR="009D1562" w:rsidRPr="008A042D" w:rsidRDefault="009D1562"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Зменшення загальної опалювальної площі, в порівнянні із відповідним звітним періодом  2024 року спричинило відключення споживачів від централізованого опалення. </w:t>
      </w:r>
    </w:p>
    <w:p w14:paraId="3BEB7DBA" w14:textId="77777777" w:rsidR="009D1562" w:rsidRPr="008A042D" w:rsidRDefault="009D1562" w:rsidP="008A042D">
      <w:pPr>
        <w:spacing w:after="0" w:line="240" w:lineRule="auto"/>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Обсяг корисного відпуску теплової енергії за звітний період склав  –20</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0 тис.Гкал., в т.ч.: населенню – 16</w:t>
      </w:r>
      <w:r w:rsidR="006A2E6F" w:rsidRPr="008A042D">
        <w:rPr>
          <w:rFonts w:ascii="Times New Roman" w:eastAsia="Times New Roman" w:hAnsi="Times New Roman" w:cs="Times New Roman"/>
          <w:sz w:val="24"/>
          <w:szCs w:val="24"/>
          <w:lang w:eastAsia="uk-UA"/>
        </w:rPr>
        <w:t>,</w:t>
      </w:r>
      <w:r w:rsidRPr="008A042D">
        <w:rPr>
          <w:rFonts w:ascii="Times New Roman" w:eastAsia="Times New Roman" w:hAnsi="Times New Roman" w:cs="Times New Roman"/>
          <w:sz w:val="24"/>
          <w:szCs w:val="24"/>
          <w:lang w:eastAsia="uk-UA"/>
        </w:rPr>
        <w:t>1 тис.Гкал., інші групи споживачів – 3.9 тис.Гкал.. Порівняно із відповідним періодом 2024 року даний показник зменшився  на 3,4% або на 0,7 тис.Гкал.</w:t>
      </w:r>
    </w:p>
    <w:p w14:paraId="54430B41"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Підприємством впроваджуються заходи щодо економічного споживання енергоресурсів, так за  11 місяців 2025 року  підприємством спожито природного газу  у кількості – 2602,6 тис.куб.м, що на 3,4% або 91,9 тис.куб.м  менше ніж у 2024 році.            </w:t>
      </w:r>
    </w:p>
    <w:p w14:paraId="2B13AFC8"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Тарифи на вищевказані послуги залишилися незмінними та є нижчими від встановлених економічно обґрунтованих  тарифів на послуги з постачання теплової енергії для категорії «Населення», які  відповідно до рішення виконавчого комітету Славутської міської ради № 349 від 09.10.2025 року складали 4138,62 грн/Гкал,  та не були введені в дію, тому  доходи  нараховуються за тарифом 2215,33 грн/Гкал, який менший за встановлений на 46,5%.  </w:t>
      </w:r>
    </w:p>
    <w:p w14:paraId="2D4B461A"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Наслідком невідповідності тарифів є  виникнення різниці в тарифах у розмірі, яка станом на 01.12.2025 року складає – 63,8 млн.грн., в тому числі вже  узгоджена Територіальною комісією з питань узгодження заборгованості з різниці в тарифах при Хмельницькій обласній державній адміністрації  станом на 01.07.2025 року –   58,2 млн.грн., яка на сьогоднішній день залишається невідшкодованою. </w:t>
      </w:r>
    </w:p>
    <w:p w14:paraId="3BCD20FF"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звітного періоду поточного 2025 року  КП «Славутське ЖКО» здійснило оплату податків та внесків до державно цільових фондів на суму – 15839,4тис.грн..У </w:t>
      </w:r>
      <w:r w:rsidRPr="008A042D">
        <w:rPr>
          <w:rFonts w:ascii="Times New Roman" w:eastAsia="Times New Roman" w:hAnsi="Times New Roman" w:cs="Times New Roman"/>
          <w:sz w:val="24"/>
          <w:szCs w:val="24"/>
          <w:lang w:eastAsia="uk-UA"/>
        </w:rPr>
        <w:lastRenderedPageBreak/>
        <w:t xml:space="preserve">порівнянні з показником  за відповідний звітний  період 2024 року сума сплати податків і зборів збільшилася   на 2604,3 тис.грн  або на 19,7%. </w:t>
      </w:r>
    </w:p>
    <w:p w14:paraId="4777B067" w14:textId="77777777" w:rsidR="009D1562" w:rsidRPr="008A042D" w:rsidRDefault="009D1562" w:rsidP="008A042D">
      <w:pPr>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Середня кількість працівників склала – 127 осіб, середньомісячні  витрати на оплату праці одного працівника – 16171,3 грн.</w:t>
      </w:r>
    </w:p>
    <w:p w14:paraId="55B72A1F"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p>
    <w:p w14:paraId="6ED7C4C5"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 xml:space="preserve">Славутське </w:t>
      </w:r>
      <w:r w:rsidR="00BC2B81">
        <w:rPr>
          <w:rFonts w:ascii="Times New Roman" w:eastAsia="Calibri" w:hAnsi="Times New Roman" w:cs="Times New Roman"/>
          <w:b/>
          <w:sz w:val="24"/>
          <w:szCs w:val="24"/>
          <w:lang w:eastAsia="zh-CN"/>
        </w:rPr>
        <w:t xml:space="preserve">управління водопровідно-каналізаційного господарства (далі Славутське </w:t>
      </w:r>
      <w:r w:rsidRPr="008A042D">
        <w:rPr>
          <w:rFonts w:ascii="Times New Roman" w:eastAsia="Calibri" w:hAnsi="Times New Roman" w:cs="Times New Roman"/>
          <w:b/>
          <w:sz w:val="24"/>
          <w:szCs w:val="24"/>
          <w:lang w:eastAsia="zh-CN"/>
        </w:rPr>
        <w:t>УВКГ</w:t>
      </w:r>
      <w:r w:rsidR="00BC2B81">
        <w:rPr>
          <w:rFonts w:ascii="Times New Roman" w:eastAsia="Calibri" w:hAnsi="Times New Roman" w:cs="Times New Roman"/>
          <w:b/>
          <w:sz w:val="24"/>
          <w:szCs w:val="24"/>
          <w:lang w:eastAsia="zh-CN"/>
        </w:rPr>
        <w:t>)</w:t>
      </w:r>
    </w:p>
    <w:p w14:paraId="66A4ADC7"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spacing w:val="-1"/>
          <w:sz w:val="24"/>
          <w:szCs w:val="24"/>
          <w:lang w:eastAsia="ru-RU"/>
        </w:rPr>
      </w:pPr>
      <w:r w:rsidRPr="008A042D">
        <w:rPr>
          <w:rFonts w:ascii="Times New Roman" w:eastAsia="Times New Roman" w:hAnsi="Times New Roman" w:cs="Times New Roman"/>
          <w:bCs/>
          <w:sz w:val="24"/>
          <w:szCs w:val="24"/>
          <w:lang w:eastAsia="ru-RU"/>
        </w:rPr>
        <w:t>Основним завданням підприємства забезпечення населення, підприємств, установ, організацій послугами з централізованого водопостачання та централізованого водовідведення. Підприємство працює відповідно до ліцензії на централізоване водопостачання та водовідведення Національної комісії, що здійснює державне регулювання у сферах енергетики та комунальних послуг від 30.07.2015 року № 2110.</w:t>
      </w:r>
      <w:r w:rsidRPr="008A042D">
        <w:rPr>
          <w:rFonts w:ascii="Times New Roman" w:eastAsia="Times New Roman" w:hAnsi="Times New Roman" w:cs="Times New Roman"/>
          <w:spacing w:val="-1"/>
          <w:sz w:val="24"/>
          <w:szCs w:val="24"/>
          <w:lang w:eastAsia="ru-RU"/>
        </w:rPr>
        <w:t xml:space="preserve"> </w:t>
      </w:r>
    </w:p>
    <w:p w14:paraId="56ABA101" w14:textId="77777777" w:rsidR="0069463A" w:rsidRPr="008A042D" w:rsidRDefault="0069463A" w:rsidP="008A042D">
      <w:pPr>
        <w:suppressAutoHyphens/>
        <w:spacing w:after="0" w:line="240" w:lineRule="auto"/>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sz w:val="24"/>
          <w:szCs w:val="24"/>
          <w:lang w:eastAsia="zh-CN"/>
        </w:rPr>
        <w:t xml:space="preserve">           Джерелом водопостачання міста Славута є вода, яка добувається з свердловин двох водозаборів підземних вод: «Південний» та «Центральний», які налічують 14 свердловин продуктивністю 12 тис. м. куб./добу.  </w:t>
      </w:r>
      <w:r w:rsidRPr="008A042D">
        <w:rPr>
          <w:rFonts w:ascii="Times New Roman" w:eastAsia="Times New Roman" w:hAnsi="Times New Roman" w:cs="Times New Roman"/>
          <w:bCs/>
          <w:sz w:val="24"/>
          <w:szCs w:val="24"/>
          <w:lang w:eastAsia="zh-CN"/>
        </w:rPr>
        <w:t xml:space="preserve">Кількість споживачів налічує 14 415 абонентів. </w:t>
      </w:r>
      <w:r w:rsidRPr="008A042D">
        <w:rPr>
          <w:rFonts w:ascii="Times New Roman" w:eastAsia="Times New Roman" w:hAnsi="Times New Roman" w:cs="Times New Roman"/>
          <w:sz w:val="24"/>
          <w:szCs w:val="24"/>
          <w:lang w:eastAsia="zh-CN"/>
        </w:rPr>
        <w:t xml:space="preserve">Система водовідведення складається із самопливних колекторів, 10 каналізаційно-насосних станцій (КНС) і ГКНС, напірних трубопроводів та каналізаційних очисних споруд (КОС). </w:t>
      </w:r>
    </w:p>
    <w:p w14:paraId="114C8AEB"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sz w:val="24"/>
          <w:szCs w:val="24"/>
          <w:lang w:eastAsia="zh-CN" w:bidi="uk-UA"/>
        </w:rPr>
      </w:pPr>
      <w:r w:rsidRPr="008A042D">
        <w:rPr>
          <w:rFonts w:ascii="Times New Roman" w:eastAsia="Times New Roman" w:hAnsi="Times New Roman" w:cs="Times New Roman"/>
          <w:bCs/>
          <w:sz w:val="24"/>
          <w:szCs w:val="24"/>
          <w:lang w:eastAsia="zh-CN"/>
        </w:rPr>
        <w:t xml:space="preserve">За 2025 р. Славутським управлінням водопровідно-каналізаційного господарства надало послуг по водопостачанню та водовідведенню надано послуг з водопостачання 857,0 тис. м.куб., водовідведення – 651,7 тис. м.куб. </w:t>
      </w:r>
      <w:r w:rsidRPr="008A042D">
        <w:rPr>
          <w:rFonts w:ascii="Times New Roman" w:eastAsia="Times New Roman" w:hAnsi="Times New Roman" w:cs="Times New Roman"/>
          <w:sz w:val="24"/>
          <w:szCs w:val="24"/>
          <w:lang w:eastAsia="zh-CN"/>
        </w:rPr>
        <w:t>на суму 48 804,1 тис. грн.</w:t>
      </w:r>
      <w:r w:rsidRPr="008A042D">
        <w:rPr>
          <w:rFonts w:ascii="Times New Roman" w:eastAsia="Times New Roman" w:hAnsi="Times New Roman" w:cs="Times New Roman"/>
          <w:bCs/>
          <w:sz w:val="24"/>
          <w:szCs w:val="24"/>
          <w:lang w:eastAsia="zh-CN"/>
        </w:rPr>
        <w:t>, що  в порівнянні з  аналогічним періодом 2024 року менше на 745,9 тис. грн.</w:t>
      </w:r>
      <w:r w:rsidRPr="008A042D">
        <w:rPr>
          <w:rFonts w:ascii="Times New Roman" w:eastAsia="Times New Roman" w:hAnsi="Times New Roman" w:cs="Times New Roman"/>
          <w:sz w:val="24"/>
          <w:szCs w:val="24"/>
          <w:lang w:eastAsia="zh-CN" w:bidi="uk-UA"/>
        </w:rPr>
        <w:t xml:space="preserve">   </w:t>
      </w:r>
    </w:p>
    <w:p w14:paraId="407A0DE5"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bCs/>
          <w:sz w:val="24"/>
          <w:szCs w:val="24"/>
          <w:lang w:eastAsia="zh-CN"/>
        </w:rPr>
      </w:pPr>
      <w:r w:rsidRPr="008A042D">
        <w:rPr>
          <w:rFonts w:ascii="Times New Roman" w:eastAsia="Times New Roman" w:hAnsi="Times New Roman" w:cs="Times New Roman"/>
          <w:sz w:val="24"/>
          <w:szCs w:val="24"/>
          <w:lang w:eastAsia="zh-CN" w:bidi="uk-UA"/>
        </w:rPr>
        <w:t>Нарахування абонентської плати з</w:t>
      </w:r>
      <w:r w:rsidRPr="008A042D">
        <w:rPr>
          <w:rFonts w:ascii="Times New Roman" w:eastAsia="Times New Roman" w:hAnsi="Times New Roman" w:cs="Times New Roman"/>
          <w:sz w:val="24"/>
          <w:szCs w:val="24"/>
          <w:lang w:eastAsia="zh-CN"/>
        </w:rPr>
        <w:t>а 2025 року становить 4 788,7 тис.грн. з ПДВ.</w:t>
      </w:r>
      <w:r w:rsidRPr="008A042D">
        <w:rPr>
          <w:rFonts w:ascii="Times New Roman" w:eastAsia="Times New Roman" w:hAnsi="Times New Roman" w:cs="Times New Roman"/>
          <w:bCs/>
          <w:sz w:val="24"/>
          <w:szCs w:val="24"/>
          <w:lang w:eastAsia="zh-CN"/>
        </w:rPr>
        <w:t xml:space="preserve"> </w:t>
      </w:r>
    </w:p>
    <w:p w14:paraId="2573F0B2"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eastAsia="Times New Roman" w:hAnsi="Times New Roman" w:cs="Times New Roman"/>
          <w:bCs/>
          <w:sz w:val="24"/>
          <w:szCs w:val="24"/>
          <w:lang w:eastAsia="ru-RU"/>
        </w:rPr>
      </w:pPr>
      <w:r w:rsidRPr="008A042D">
        <w:rPr>
          <w:rFonts w:ascii="Times New Roman" w:eastAsia="Times New Roman" w:hAnsi="Times New Roman" w:cs="Times New Roman"/>
          <w:sz w:val="24"/>
          <w:szCs w:val="24"/>
          <w:lang w:eastAsia="ru-RU"/>
        </w:rPr>
        <w:t xml:space="preserve">Збільшення доходів в порівнянні з попереднім роком пов’язано з введенням в дію нових тарифів </w:t>
      </w:r>
      <w:r w:rsidRPr="008A042D">
        <w:rPr>
          <w:rFonts w:ascii="Times New Roman" w:eastAsia="Times New Roman" w:hAnsi="Times New Roman" w:cs="Times New Roman"/>
          <w:bCs/>
          <w:sz w:val="24"/>
          <w:szCs w:val="24"/>
          <w:lang w:eastAsia="ru-RU"/>
        </w:rPr>
        <w:t>на централізоване водопостачання та водовідведення (крім населення) та введенням абонентської плати з 1 січня 2025р.</w:t>
      </w:r>
    </w:p>
    <w:p w14:paraId="6BE5A2B8"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hAnsi="Times New Roman" w:cs="Times New Roman"/>
          <w:bCs/>
          <w:sz w:val="24"/>
          <w:szCs w:val="24"/>
        </w:rPr>
      </w:pPr>
      <w:r w:rsidRPr="008A042D">
        <w:rPr>
          <w:rFonts w:ascii="Times New Roman" w:eastAsia="Times New Roman" w:hAnsi="Times New Roman" w:cs="Times New Roman"/>
          <w:bCs/>
          <w:sz w:val="24"/>
          <w:szCs w:val="24"/>
          <w:lang w:eastAsia="ru-RU"/>
        </w:rPr>
        <w:t>Споживання електроенергії становить 1 965 052 тис. кВт*год., зменшилося порівнюючи із 2024 роком на 48,5  тис. кВт. год. або 2,4 %, витрати склали 20 682,0 тис.грн. що на 17% більше, яке пов’язане з постійним зростанням ціни.</w:t>
      </w:r>
      <w:r w:rsidRPr="008A042D">
        <w:rPr>
          <w:rFonts w:ascii="Times New Roman" w:hAnsi="Times New Roman" w:cs="Times New Roman"/>
          <w:bCs/>
          <w:sz w:val="24"/>
          <w:szCs w:val="24"/>
        </w:rPr>
        <w:t xml:space="preserve"> </w:t>
      </w:r>
    </w:p>
    <w:p w14:paraId="63A066AD" w14:textId="77777777" w:rsidR="0069463A" w:rsidRPr="008A042D" w:rsidRDefault="0069463A" w:rsidP="008A042D">
      <w:pPr>
        <w:shd w:val="clear" w:color="auto" w:fill="FFFFFF"/>
        <w:tabs>
          <w:tab w:val="left" w:pos="6555"/>
          <w:tab w:val="left" w:pos="9360"/>
        </w:tabs>
        <w:suppressAutoHyphens/>
        <w:spacing w:after="0" w:line="240" w:lineRule="auto"/>
        <w:ind w:firstLine="708"/>
        <w:jc w:val="both"/>
        <w:rPr>
          <w:rFonts w:ascii="Times New Roman" w:hAnsi="Times New Roman" w:cs="Times New Roman"/>
          <w:bCs/>
          <w:sz w:val="24"/>
          <w:szCs w:val="24"/>
        </w:rPr>
      </w:pPr>
      <w:r w:rsidRPr="008A042D">
        <w:rPr>
          <w:rFonts w:ascii="Times New Roman" w:hAnsi="Times New Roman" w:cs="Times New Roman"/>
          <w:bCs/>
          <w:sz w:val="24"/>
          <w:szCs w:val="24"/>
        </w:rPr>
        <w:t xml:space="preserve">Протягом звітного періоду підприємство здійснило оплату податків та зборів до державно-цільових фондів на суму 15 180,0 тис.грн. </w:t>
      </w:r>
    </w:p>
    <w:p w14:paraId="1B8FE22D" w14:textId="77777777" w:rsidR="00B66DEC" w:rsidRPr="008A042D" w:rsidRDefault="00B66DEC" w:rsidP="00825EC8">
      <w:pPr>
        <w:suppressAutoHyphens/>
        <w:spacing w:after="0" w:line="240" w:lineRule="auto"/>
        <w:rPr>
          <w:rFonts w:ascii="Times New Roman" w:eastAsia="Times New Roman" w:hAnsi="Times New Roman" w:cs="Times New Roman"/>
          <w:sz w:val="24"/>
          <w:szCs w:val="24"/>
          <w:lang w:eastAsia="uk-UA"/>
        </w:rPr>
      </w:pPr>
    </w:p>
    <w:p w14:paraId="79E49E54" w14:textId="77777777" w:rsidR="00B66DEC" w:rsidRPr="008A042D" w:rsidRDefault="00B66DEC" w:rsidP="00825EC8">
      <w:pPr>
        <w:suppressAutoHyphens/>
        <w:spacing w:after="0" w:line="240" w:lineRule="auto"/>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К</w:t>
      </w:r>
      <w:r w:rsidR="00BC2B81">
        <w:rPr>
          <w:rFonts w:ascii="Times New Roman" w:eastAsia="Calibri" w:hAnsi="Times New Roman" w:cs="Times New Roman"/>
          <w:b/>
          <w:sz w:val="24"/>
          <w:szCs w:val="24"/>
          <w:lang w:eastAsia="zh-CN"/>
        </w:rPr>
        <w:t xml:space="preserve">омунальне підприєство </w:t>
      </w:r>
      <w:r w:rsidRPr="008A042D">
        <w:rPr>
          <w:rFonts w:ascii="Times New Roman" w:eastAsia="Calibri" w:hAnsi="Times New Roman" w:cs="Times New Roman"/>
          <w:b/>
          <w:sz w:val="24"/>
          <w:szCs w:val="24"/>
          <w:lang w:eastAsia="zh-CN"/>
        </w:rPr>
        <w:t xml:space="preserve"> «С</w:t>
      </w:r>
      <w:r w:rsidR="00BC2B81">
        <w:rPr>
          <w:rFonts w:ascii="Times New Roman" w:eastAsia="Calibri" w:hAnsi="Times New Roman" w:cs="Times New Roman"/>
          <w:b/>
          <w:sz w:val="24"/>
          <w:szCs w:val="24"/>
          <w:lang w:eastAsia="zh-CN"/>
        </w:rPr>
        <w:t>ЛАВУТА</w:t>
      </w:r>
      <w:r w:rsidRPr="008A042D">
        <w:rPr>
          <w:rFonts w:ascii="Times New Roman" w:eastAsia="Calibri" w:hAnsi="Times New Roman" w:cs="Times New Roman"/>
          <w:b/>
          <w:sz w:val="24"/>
          <w:szCs w:val="24"/>
          <w:lang w:eastAsia="zh-CN"/>
        </w:rPr>
        <w:t xml:space="preserve"> – С</w:t>
      </w:r>
      <w:r w:rsidR="00BC2B81">
        <w:rPr>
          <w:rFonts w:ascii="Times New Roman" w:eastAsia="Calibri" w:hAnsi="Times New Roman" w:cs="Times New Roman"/>
          <w:b/>
          <w:sz w:val="24"/>
          <w:szCs w:val="24"/>
          <w:lang w:eastAsia="zh-CN"/>
        </w:rPr>
        <w:t>ЕРВІС</w:t>
      </w:r>
      <w:r w:rsidRPr="008A042D">
        <w:rPr>
          <w:rFonts w:ascii="Times New Roman" w:eastAsia="Calibri" w:hAnsi="Times New Roman" w:cs="Times New Roman"/>
          <w:b/>
          <w:sz w:val="24"/>
          <w:szCs w:val="24"/>
          <w:lang w:eastAsia="zh-CN"/>
        </w:rPr>
        <w:t>»</w:t>
      </w:r>
      <w:r w:rsidR="00BC2B81">
        <w:rPr>
          <w:rFonts w:ascii="Times New Roman" w:eastAsia="Calibri" w:hAnsi="Times New Roman" w:cs="Times New Roman"/>
          <w:b/>
          <w:sz w:val="24"/>
          <w:szCs w:val="24"/>
          <w:lang w:eastAsia="zh-CN"/>
        </w:rPr>
        <w:t xml:space="preserve"> (далі – КП «СЛАВУТА –СЕРВІС»</w:t>
      </w:r>
    </w:p>
    <w:p w14:paraId="529AEF61" w14:textId="77777777" w:rsidR="00580A31" w:rsidRPr="008A042D" w:rsidRDefault="00580A31" w:rsidP="00BC2B81">
      <w:pPr>
        <w:spacing w:after="0" w:line="240" w:lineRule="auto"/>
        <w:ind w:firstLine="708"/>
        <w:jc w:val="both"/>
        <w:rPr>
          <w:rFonts w:ascii="Times New Roman" w:hAnsi="Times New Roman" w:cs="Times New Roman"/>
          <w:sz w:val="24"/>
          <w:szCs w:val="24"/>
        </w:rPr>
      </w:pPr>
      <w:r w:rsidRPr="008A042D">
        <w:rPr>
          <w:rFonts w:ascii="Times New Roman" w:hAnsi="Times New Roman" w:cs="Times New Roman"/>
          <w:sz w:val="24"/>
          <w:szCs w:val="24"/>
        </w:rPr>
        <w:t xml:space="preserve">Станом на 01 січня 2026 року </w:t>
      </w:r>
      <w:r w:rsidR="00BC2B81">
        <w:rPr>
          <w:rFonts w:ascii="Times New Roman" w:hAnsi="Times New Roman" w:cs="Times New Roman"/>
          <w:sz w:val="24"/>
          <w:szCs w:val="24"/>
        </w:rPr>
        <w:t xml:space="preserve"> КП </w:t>
      </w:r>
      <w:r w:rsidRPr="008A042D">
        <w:rPr>
          <w:rFonts w:ascii="Times New Roman" w:hAnsi="Times New Roman" w:cs="Times New Roman"/>
          <w:sz w:val="24"/>
          <w:szCs w:val="24"/>
        </w:rPr>
        <w:t>«С</w:t>
      </w:r>
      <w:r w:rsidR="00BC2B81">
        <w:rPr>
          <w:rFonts w:ascii="Times New Roman" w:hAnsi="Times New Roman" w:cs="Times New Roman"/>
          <w:sz w:val="24"/>
          <w:szCs w:val="24"/>
        </w:rPr>
        <w:t>ЛАВУТА</w:t>
      </w:r>
      <w:r w:rsidRPr="008A042D">
        <w:rPr>
          <w:rFonts w:ascii="Times New Roman" w:hAnsi="Times New Roman" w:cs="Times New Roman"/>
          <w:sz w:val="24"/>
          <w:szCs w:val="24"/>
        </w:rPr>
        <w:t>-С</w:t>
      </w:r>
      <w:r w:rsidR="00BC2B81">
        <w:rPr>
          <w:rFonts w:ascii="Times New Roman" w:hAnsi="Times New Roman" w:cs="Times New Roman"/>
          <w:sz w:val="24"/>
          <w:szCs w:val="24"/>
        </w:rPr>
        <w:t>ЕРВІС</w:t>
      </w:r>
      <w:r w:rsidRPr="008A042D">
        <w:rPr>
          <w:rFonts w:ascii="Times New Roman" w:hAnsi="Times New Roman" w:cs="Times New Roman"/>
          <w:sz w:val="24"/>
          <w:szCs w:val="24"/>
        </w:rPr>
        <w:t xml:space="preserve">» надано послуги з поводження з побутовими відходами для 13779 абонентів, охоплено нарахуваннями  за надані послуги 99,2%  домогосподарств. </w:t>
      </w:r>
    </w:p>
    <w:p w14:paraId="1CDE479D"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За звітний період  за вивіз та захоронення сміття нараховано доходів  на суму – 10 916,2 </w:t>
      </w:r>
    </w:p>
    <w:p w14:paraId="166E10AE"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тис. грн (без ПДВ), в т.ч. 8719,9 тис. грн нараховано населенню, що на 162,3 тис. грн. менше ніж за аналогічний період минулого року. Така динаміка показників свідчить про зменшення кількості абонентів серед населення громади. Відсоток сплати становить: населення - 100,1% інші споживачі – 96,7%. Собівартість наданих послуг з поводження з побутовими відходами на 01 січня 2026 року становить  11612,8 тис. грн. Від надання послуги отримано збиток в сумі 696,8 тис. грн. </w:t>
      </w:r>
    </w:p>
    <w:p w14:paraId="178290F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Планом асигнувань передбачено фінансування підприємства у звітному періоді на </w:t>
      </w:r>
    </w:p>
    <w:p w14:paraId="07013971"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загальну суму 34180,3 тис. грн,  профінансовано 100% від плану, які спрямовано на виконання програм: </w:t>
      </w:r>
    </w:p>
    <w:p w14:paraId="55055D5F"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«Організація благоустрою населених пунктів» -  27661,9 тис. грн;</w:t>
      </w:r>
    </w:p>
    <w:p w14:paraId="49DBDDA1"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«Утримання та розвиток автомобільних доріг» - 3376,3 тис. грн;</w:t>
      </w:r>
    </w:p>
    <w:p w14:paraId="12D23458"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«Інші заходи громадського порядку та безпеки» - 19,0 тис. грн;</w:t>
      </w:r>
    </w:p>
    <w:p w14:paraId="252ED90E"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«Підтримка квартальних комітетів» - 210,0 тис. грн;</w:t>
      </w:r>
    </w:p>
    <w:p w14:paraId="1149B3B3"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«Інша діяльність пов’язана з експлуатацією об’єктів ЖКГ» - 140,8 тис. грн;</w:t>
      </w:r>
    </w:p>
    <w:p w14:paraId="537F83B0" w14:textId="77777777" w:rsidR="00580A31"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Внески до статутного капіталу – 2419,0 тис. грн.</w:t>
      </w:r>
    </w:p>
    <w:p w14:paraId="5DEBD07A"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Зазначені кошти спрямовано на забезпечення належного санітарного стану та </w:t>
      </w:r>
    </w:p>
    <w:p w14:paraId="3AA9B47C"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lastRenderedPageBreak/>
        <w:t>благоустрою територій населених пунктів громади, утримання об’єктів вулично-дорожньої мережі, виконання поточного ремонту автомобільних доріг, а також підвищення рівня громадського порядку та безпеки. Фінансування дало змогу забезпечити діяльність квартальних комітетів, здійснювати експлуатацію та утримання об’єктів житлово-комунального господарства комунальної власності, що не перебувають в оренді а також зміцнити матеріально-технічну базу підприємства шляхом внесків до статутного капіталу. Реалізація зазначених заходів сприяла поліпшенню якості надання послуг та створенню комфортних і безпечних умов проживання мешканців громади.</w:t>
      </w:r>
    </w:p>
    <w:p w14:paraId="1B7DBC8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Протягом звітного періоду КП «СЛАВУТА-СЕРВІС» здійснил</w:t>
      </w:r>
      <w:r w:rsidR="006A2E6F" w:rsidRPr="008A042D">
        <w:rPr>
          <w:rFonts w:ascii="Times New Roman" w:hAnsi="Times New Roman" w:cs="Times New Roman"/>
          <w:sz w:val="24"/>
          <w:szCs w:val="24"/>
        </w:rPr>
        <w:t xml:space="preserve">о оплату податків та </w:t>
      </w:r>
    </w:p>
    <w:p w14:paraId="41B786AD" w14:textId="77777777" w:rsidR="00580A31" w:rsidRPr="008A042D" w:rsidRDefault="006A2E6F"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 </w:t>
      </w:r>
      <w:r w:rsidR="00580A31" w:rsidRPr="008A042D">
        <w:rPr>
          <w:rFonts w:ascii="Times New Roman" w:hAnsi="Times New Roman" w:cs="Times New Roman"/>
          <w:sz w:val="24"/>
          <w:szCs w:val="24"/>
        </w:rPr>
        <w:t xml:space="preserve">зборів до державно-цільових фондів на суму 12518,5 тис.грн. </w:t>
      </w:r>
    </w:p>
    <w:p w14:paraId="38B674B0" w14:textId="77777777" w:rsidR="006A2E6F" w:rsidRPr="008A042D" w:rsidRDefault="00580A31" w:rsidP="008A042D">
      <w:pPr>
        <w:spacing w:after="0" w:line="240" w:lineRule="auto"/>
        <w:ind w:left="284" w:firstLine="425"/>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rPr>
        <w:t xml:space="preserve">Підприємство стало переможцем у конкурсі  </w:t>
      </w:r>
      <w:r w:rsidRPr="008A042D">
        <w:rPr>
          <w:rFonts w:ascii="Times New Roman" w:hAnsi="Times New Roman" w:cs="Times New Roman"/>
          <w:sz w:val="24"/>
          <w:szCs w:val="24"/>
          <w:shd w:val="clear" w:color="auto" w:fill="FFFFFF"/>
        </w:rPr>
        <w:t>з відбору комунальних установ</w:t>
      </w:r>
    </w:p>
    <w:p w14:paraId="4AA7559C" w14:textId="77777777" w:rsidR="00580A31" w:rsidRPr="008A042D" w:rsidRDefault="00580A31"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  Хмельницької області, для надання в безоплатне користування теплиць в межах проєкту громадської організації Центр Стратегічних Ініціатив «Скарбничка переможців», який реалізується в межах програми «Спроможні та сильні», що впроваджується Фондом Східна Європа за підтримки Швейцарії.</w:t>
      </w:r>
    </w:p>
    <w:p w14:paraId="108C1B11" w14:textId="77777777" w:rsidR="006A2E6F" w:rsidRPr="008A042D" w:rsidRDefault="00580A31" w:rsidP="008A042D">
      <w:pPr>
        <w:spacing w:after="0" w:line="240" w:lineRule="auto"/>
        <w:ind w:left="284" w:firstLine="425"/>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 xml:space="preserve">Отримано у користування полікарбонатну теплицю площею 48м2 вартістю 49,6 тис. </w:t>
      </w:r>
    </w:p>
    <w:p w14:paraId="69F70309" w14:textId="77777777" w:rsidR="00580A31" w:rsidRPr="008A042D" w:rsidRDefault="00580A31" w:rsidP="008A042D">
      <w:pPr>
        <w:spacing w:after="0" w:line="240" w:lineRule="auto"/>
        <w:jc w:val="both"/>
        <w:rPr>
          <w:rFonts w:ascii="Times New Roman" w:hAnsi="Times New Roman" w:cs="Times New Roman"/>
          <w:sz w:val="24"/>
          <w:szCs w:val="24"/>
          <w:shd w:val="clear" w:color="auto" w:fill="FFFFFF"/>
        </w:rPr>
      </w:pPr>
      <w:r w:rsidRPr="008A042D">
        <w:rPr>
          <w:rFonts w:ascii="Times New Roman" w:hAnsi="Times New Roman" w:cs="Times New Roman"/>
          <w:sz w:val="24"/>
          <w:szCs w:val="24"/>
          <w:shd w:val="clear" w:color="auto" w:fill="FFFFFF"/>
        </w:rPr>
        <w:t>грн., яку планується використовувати для вирощування власної розсади для озеленення громади.</w:t>
      </w:r>
    </w:p>
    <w:p w14:paraId="443C6263"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Упродовж звітного періоду комунальні установи, освітні заклади та ОСББ отримали </w:t>
      </w:r>
    </w:p>
    <w:p w14:paraId="5B973BF1"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106 саджанців дерев і 199 саджанців кущів, вирощених у  розсаднику підприємства. Забезпечено потреби громади в розсадницькій продукції.  </w:t>
      </w:r>
    </w:p>
    <w:p w14:paraId="53E36D6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Придбано 56 контейнерів для збору ТПВ, 3 контейне</w:t>
      </w:r>
      <w:r w:rsidR="006A2E6F" w:rsidRPr="008A042D">
        <w:rPr>
          <w:rFonts w:ascii="Times New Roman" w:hAnsi="Times New Roman" w:cs="Times New Roman"/>
          <w:sz w:val="24"/>
          <w:szCs w:val="24"/>
        </w:rPr>
        <w:t>ри для збору вживаних елементів</w:t>
      </w:r>
    </w:p>
    <w:p w14:paraId="56EA0FD8"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живлення, 25 урн. Облаштовано два нових контейнерних майданчика, розширено три майданчика з влаштуванням огорожі та накриття.</w:t>
      </w:r>
    </w:p>
    <w:p w14:paraId="6C6EA71C"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Продовжено роботи з дообладнання міської сист</w:t>
      </w:r>
      <w:r w:rsidR="006A2E6F" w:rsidRPr="008A042D">
        <w:rPr>
          <w:rFonts w:ascii="Times New Roman" w:hAnsi="Times New Roman" w:cs="Times New Roman"/>
          <w:sz w:val="24"/>
          <w:szCs w:val="24"/>
        </w:rPr>
        <w:t xml:space="preserve">еми відеонагляду, встановлено 6 </w:t>
      </w:r>
    </w:p>
    <w:p w14:paraId="6C0DCE9C"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додаткових відеокамер. Проведено роботи по облаштуванню скейт-парку. </w:t>
      </w:r>
    </w:p>
    <w:p w14:paraId="68BC372C" w14:textId="77777777" w:rsidR="00BC2B81" w:rsidRDefault="00580A31" w:rsidP="00BC2B81">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Проведено облаштування Але</w:t>
      </w:r>
      <w:r w:rsidR="00BC2B81">
        <w:rPr>
          <w:rFonts w:ascii="Times New Roman" w:hAnsi="Times New Roman" w:cs="Times New Roman"/>
          <w:sz w:val="24"/>
          <w:szCs w:val="24"/>
        </w:rPr>
        <w:t>я  пам’яті «Наші Герої</w:t>
      </w:r>
      <w:r w:rsidRPr="008A042D">
        <w:rPr>
          <w:rFonts w:ascii="Times New Roman" w:hAnsi="Times New Roman" w:cs="Times New Roman"/>
          <w:sz w:val="24"/>
          <w:szCs w:val="24"/>
        </w:rPr>
        <w:t xml:space="preserve">» та місця </w:t>
      </w:r>
      <w:r w:rsidR="006A2E6F" w:rsidRPr="008A042D">
        <w:rPr>
          <w:rFonts w:ascii="Times New Roman" w:hAnsi="Times New Roman" w:cs="Times New Roman"/>
          <w:sz w:val="24"/>
          <w:szCs w:val="24"/>
        </w:rPr>
        <w:t xml:space="preserve">поховань загиблих </w:t>
      </w:r>
    </w:p>
    <w:p w14:paraId="179D809B" w14:textId="77777777" w:rsidR="00580A31" w:rsidRPr="008A042D" w:rsidRDefault="006A2E6F" w:rsidP="00BC2B81">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захисників на </w:t>
      </w:r>
      <w:r w:rsidR="00580A31" w:rsidRPr="008A042D">
        <w:rPr>
          <w:rFonts w:ascii="Times New Roman" w:hAnsi="Times New Roman" w:cs="Times New Roman"/>
          <w:sz w:val="24"/>
          <w:szCs w:val="24"/>
        </w:rPr>
        <w:t>міському кладовищі, проведено освітлення, відеонагляд, благоустрій доріжок між похованнями. Коштами міського бюджету забезпечено поховання 51 захисника України.</w:t>
      </w:r>
    </w:p>
    <w:p w14:paraId="105B8A2F"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Придбано спеціальний підмітально-прибиральний автомобіль, з залученням кредитних </w:t>
      </w:r>
    </w:p>
    <w:p w14:paraId="22D0F8AE"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 xml:space="preserve">коштів (вартість автомобіля 6149,4 тис. грн). </w:t>
      </w:r>
    </w:p>
    <w:p w14:paraId="45E0E940"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Встановлено обладнання нового світлофору на перехресті вулиць Я. Мудрого та </w:t>
      </w:r>
    </w:p>
    <w:p w14:paraId="6061255F"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Соборності.</w:t>
      </w:r>
    </w:p>
    <w:p w14:paraId="09E3A7A6" w14:textId="77777777" w:rsidR="006A2E6F" w:rsidRPr="008A042D" w:rsidRDefault="00580A31" w:rsidP="008A042D">
      <w:pPr>
        <w:spacing w:after="0" w:line="240" w:lineRule="auto"/>
        <w:ind w:left="284" w:firstLine="425"/>
        <w:jc w:val="both"/>
        <w:rPr>
          <w:rFonts w:ascii="Times New Roman" w:hAnsi="Times New Roman" w:cs="Times New Roman"/>
          <w:sz w:val="24"/>
          <w:szCs w:val="24"/>
        </w:rPr>
      </w:pPr>
      <w:r w:rsidRPr="008A042D">
        <w:rPr>
          <w:rFonts w:ascii="Times New Roman" w:hAnsi="Times New Roman" w:cs="Times New Roman"/>
          <w:sz w:val="24"/>
          <w:szCs w:val="24"/>
        </w:rPr>
        <w:t xml:space="preserve">На виконання плану заходів з енергоефективності проведено заміну віконних блоків в </w:t>
      </w:r>
    </w:p>
    <w:p w14:paraId="7DA341A0" w14:textId="77777777" w:rsidR="00580A31" w:rsidRPr="008A042D" w:rsidRDefault="00580A31" w:rsidP="008A042D">
      <w:pPr>
        <w:spacing w:after="0" w:line="240" w:lineRule="auto"/>
        <w:jc w:val="both"/>
        <w:rPr>
          <w:rFonts w:ascii="Times New Roman" w:hAnsi="Times New Roman" w:cs="Times New Roman"/>
          <w:sz w:val="24"/>
          <w:szCs w:val="24"/>
        </w:rPr>
      </w:pPr>
      <w:r w:rsidRPr="008A042D">
        <w:rPr>
          <w:rFonts w:ascii="Times New Roman" w:hAnsi="Times New Roman" w:cs="Times New Roman"/>
          <w:sz w:val="24"/>
          <w:szCs w:val="24"/>
        </w:rPr>
        <w:t>адміністративній будівлі.</w:t>
      </w:r>
    </w:p>
    <w:p w14:paraId="7B198B69" w14:textId="77777777" w:rsidR="00580A31" w:rsidRPr="008A042D" w:rsidRDefault="00580A31" w:rsidP="008A042D">
      <w:pPr>
        <w:suppressAutoHyphens/>
        <w:spacing w:after="0" w:line="240" w:lineRule="auto"/>
        <w:ind w:left="284" w:firstLine="425"/>
        <w:jc w:val="both"/>
        <w:rPr>
          <w:rFonts w:ascii="Times New Roman" w:eastAsia="Calibri" w:hAnsi="Times New Roman" w:cs="Times New Roman"/>
          <w:sz w:val="24"/>
          <w:szCs w:val="24"/>
        </w:rPr>
      </w:pPr>
    </w:p>
    <w:p w14:paraId="1E0637C1"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Тарифна політика</w:t>
      </w:r>
    </w:p>
    <w:p w14:paraId="6F959D49"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Систематично проводилась робота щодо перевірки економічного обґрунтування витрат на комунальні послуги та підготовки рішень щодо перегляду тарифів. </w:t>
      </w:r>
    </w:p>
    <w:p w14:paraId="59BFDFDF" w14:textId="77777777" w:rsidR="00BB2889"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Комунальне підприємство “Славутське ЖКО” провело розрахунки тарифів на  теплову енергію (її виробництво, транспортування та постачання) на новий 2025-2026 опалювальний період на рівні економічно обгрунтованих витрат, однак застосовує до групи споживачів </w:t>
      </w:r>
      <w:r w:rsidR="00313836" w:rsidRPr="008A042D">
        <w:rPr>
          <w:rFonts w:ascii="Times New Roman" w:eastAsia="Calibri" w:hAnsi="Times New Roman" w:cs="Times New Roman"/>
          <w:sz w:val="24"/>
          <w:szCs w:val="24"/>
          <w:lang w:eastAsia="zh-CN"/>
        </w:rPr>
        <w:t>«</w:t>
      </w:r>
      <w:r w:rsidRPr="008A042D">
        <w:rPr>
          <w:rFonts w:ascii="Times New Roman" w:eastAsia="Calibri" w:hAnsi="Times New Roman" w:cs="Times New Roman"/>
          <w:sz w:val="24"/>
          <w:szCs w:val="24"/>
          <w:lang w:eastAsia="zh-CN"/>
        </w:rPr>
        <w:t>населення</w:t>
      </w:r>
      <w:r w:rsidR="00313836" w:rsidRPr="008A042D">
        <w:rPr>
          <w:rFonts w:ascii="Times New Roman" w:eastAsia="Calibri" w:hAnsi="Times New Roman" w:cs="Times New Roman"/>
          <w:sz w:val="24"/>
          <w:szCs w:val="24"/>
          <w:lang w:eastAsia="zh-CN"/>
        </w:rPr>
        <w:t>»</w:t>
      </w:r>
      <w:r w:rsidRPr="008A042D">
        <w:rPr>
          <w:rFonts w:ascii="Times New Roman" w:eastAsia="Calibri" w:hAnsi="Times New Roman" w:cs="Times New Roman"/>
          <w:sz w:val="24"/>
          <w:szCs w:val="24"/>
          <w:lang w:eastAsia="zh-CN"/>
        </w:rPr>
        <w:t xml:space="preserve"> на рівні тарифів, що діяли до 24.02.2022 року.  Відповідно до вимог чинного законодавства різниця в тарифах має покриватись з державного бюджету. Проведено коригування тарифів у зв’язку із підвищенням складових тарифу - зростанням цін на енергоносії. </w:t>
      </w:r>
    </w:p>
    <w:p w14:paraId="30FC4CA6"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Встановлені нові тарифи на теплову енергію, яка виробляється на установках з використанням альтернативних джерел енергії для ФОП Шашка Т.О. Теплова енергія подається до КП «Славутська міська лікарня ім.Ф. М. Михайлова», гімназії №9 та до гуртожитку по вул. Захисників </w:t>
      </w:r>
      <w:r w:rsidR="00776919">
        <w:rPr>
          <w:rFonts w:ascii="Times New Roman" w:eastAsia="Calibri" w:hAnsi="Times New Roman" w:cs="Times New Roman"/>
          <w:sz w:val="24"/>
          <w:szCs w:val="24"/>
          <w:lang w:eastAsia="zh-CN"/>
        </w:rPr>
        <w:t>України</w:t>
      </w:r>
      <w:r w:rsidRPr="008A042D">
        <w:rPr>
          <w:rFonts w:ascii="Times New Roman" w:eastAsia="Calibri" w:hAnsi="Times New Roman" w:cs="Times New Roman"/>
          <w:sz w:val="24"/>
          <w:szCs w:val="24"/>
          <w:lang w:eastAsia="zh-CN"/>
        </w:rPr>
        <w:t>.</w:t>
      </w:r>
    </w:p>
    <w:p w14:paraId="5A153F97" w14:textId="77777777" w:rsidR="00AD4D6F"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Протягом 2025 року на виконання вимог нового Закону України «Про житлово-комунальні послуги» від 09.11.2017 №2189-VIII та інших нормативно-правових актів Славутським УВКГ проводилось коригування тарифів на послуги з централізованого </w:t>
      </w:r>
      <w:r w:rsidRPr="008A042D">
        <w:rPr>
          <w:rFonts w:ascii="Times New Roman" w:eastAsia="Calibri" w:hAnsi="Times New Roman" w:cs="Times New Roman"/>
          <w:sz w:val="24"/>
          <w:szCs w:val="24"/>
          <w:lang w:eastAsia="zh-CN"/>
        </w:rPr>
        <w:lastRenderedPageBreak/>
        <w:t xml:space="preserve">водопостачання та централізоване водовідведення з метою приведення вартості послуг до рівня їх економічно обґрунтованих витрат. Проведено їх коригування в зв’язку із підвищенням складових тарифу - зростанням цін на енергоносії. </w:t>
      </w:r>
    </w:p>
    <w:p w14:paraId="7C356209" w14:textId="77777777" w:rsidR="008E4076"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 xml:space="preserve">Разом з тим, Славутським управлінням водопровідно-каналізаційного господарства розраховано, а виконавчим комітетом Славутської міської ради затверджено нові економічно-обгрунтовані  тарифи на 2026 рік. </w:t>
      </w:r>
    </w:p>
    <w:p w14:paraId="26FEFFD6" w14:textId="77777777" w:rsidR="00B66DEC" w:rsidRPr="008A042D" w:rsidRDefault="008E4076" w:rsidP="008A042D">
      <w:pPr>
        <w:suppressAutoHyphens/>
        <w:spacing w:after="0" w:line="240" w:lineRule="auto"/>
        <w:ind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sz w:val="24"/>
          <w:szCs w:val="24"/>
          <w:lang w:eastAsia="zh-CN"/>
        </w:rPr>
        <w:t>Для ТОВ «Компанія «Галеон», яка забезпечує тепловою енергією  Славутську гімназію №1 (м. Славута, вул. Покровська 12) та Славутську гімназію №3 (м. Славута, вул. Марії Лисенко 2А) встановлено тариф на теплову енергію, що виробляється на установках з використанням альтернативних джерел енергії на 2025-2026 опалювальний період.</w:t>
      </w:r>
    </w:p>
    <w:p w14:paraId="1FA9854B"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sz w:val="24"/>
          <w:szCs w:val="24"/>
        </w:rPr>
      </w:pPr>
    </w:p>
    <w:p w14:paraId="456B4BD6" w14:textId="77777777" w:rsidR="00B66DEC" w:rsidRPr="008A042D" w:rsidRDefault="00B66DEC" w:rsidP="008A042D">
      <w:pPr>
        <w:suppressAutoHyphens/>
        <w:spacing w:after="0" w:line="240" w:lineRule="auto"/>
        <w:ind w:left="1416" w:firstLine="708"/>
        <w:jc w:val="both"/>
        <w:rPr>
          <w:rFonts w:ascii="Times New Roman" w:eastAsia="Calibri" w:hAnsi="Times New Roman" w:cs="Times New Roman"/>
          <w:sz w:val="24"/>
          <w:szCs w:val="24"/>
          <w:lang w:eastAsia="zh-CN"/>
        </w:rPr>
      </w:pPr>
      <w:r w:rsidRPr="008A042D">
        <w:rPr>
          <w:rFonts w:ascii="Times New Roman" w:eastAsia="Calibri" w:hAnsi="Times New Roman" w:cs="Times New Roman"/>
          <w:b/>
          <w:sz w:val="24"/>
          <w:szCs w:val="24"/>
        </w:rPr>
        <w:t>Енергоефективність та енергозбереження.</w:t>
      </w:r>
    </w:p>
    <w:p w14:paraId="4049366C" w14:textId="77777777" w:rsidR="00B66DEC" w:rsidRPr="008A042D" w:rsidRDefault="00B66DEC" w:rsidP="008A042D">
      <w:pPr>
        <w:suppressAutoHyphens/>
        <w:spacing w:after="0" w:line="240" w:lineRule="auto"/>
        <w:outlineLvl w:val="2"/>
        <w:rPr>
          <w:rFonts w:ascii="Times New Roman" w:eastAsia="Calibri" w:hAnsi="Times New Roman" w:cs="Times New Roman"/>
          <w:b/>
          <w:sz w:val="24"/>
          <w:szCs w:val="24"/>
        </w:rPr>
      </w:pPr>
      <w:r w:rsidRPr="008A042D">
        <w:rPr>
          <w:rFonts w:ascii="Times New Roman" w:eastAsia="Calibri" w:hAnsi="Times New Roman" w:cs="Times New Roman"/>
          <w:b/>
          <w:sz w:val="24"/>
          <w:szCs w:val="24"/>
        </w:rPr>
        <w:t xml:space="preserve">                                                 Інформаційна кампанія</w:t>
      </w:r>
    </w:p>
    <w:p w14:paraId="53B9935E"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bookmarkStart w:id="11" w:name="_heading=h.izgngwhvad20"/>
      <w:bookmarkEnd w:id="11"/>
      <w:r w:rsidRPr="008A042D">
        <w:rPr>
          <w:rFonts w:ascii="Times New Roman" w:eastAsia="Calibri" w:hAnsi="Times New Roman" w:cs="Times New Roman"/>
          <w:sz w:val="24"/>
          <w:szCs w:val="24"/>
        </w:rPr>
        <w:t xml:space="preserve">На даний час в Славутський громаді діють наступні програми в яких передбачені заходи з енергозбереження:  </w:t>
      </w:r>
    </w:p>
    <w:p w14:paraId="11575797" w14:textId="77777777" w:rsidR="00B66DEC" w:rsidRPr="008A042D" w:rsidRDefault="00B66DEC" w:rsidP="008A042D">
      <w:pPr>
        <w:suppressAutoHyphens/>
        <w:spacing w:after="0" w:line="240" w:lineRule="auto"/>
        <w:ind w:firstLine="567"/>
        <w:rPr>
          <w:rFonts w:ascii="Times New Roman" w:eastAsia="Calibri" w:hAnsi="Times New Roman" w:cs="Times New Roman"/>
          <w:sz w:val="24"/>
          <w:szCs w:val="24"/>
        </w:rPr>
      </w:pPr>
      <w:r w:rsidRPr="008A042D">
        <w:rPr>
          <w:rFonts w:ascii="Times New Roman" w:eastAsia="Calibri" w:hAnsi="Times New Roman" w:cs="Times New Roman"/>
          <w:sz w:val="24"/>
          <w:szCs w:val="24"/>
        </w:rPr>
        <w:t xml:space="preserve">З метою  підвищення енергоефективності, енергетичної стійкості та зменшення </w:t>
      </w:r>
    </w:p>
    <w:p w14:paraId="5EC7F88C" w14:textId="77777777" w:rsidR="00B66DEC" w:rsidRPr="008A042D" w:rsidRDefault="00B66DEC" w:rsidP="008A042D">
      <w:pPr>
        <w:suppressAutoHyphens/>
        <w:spacing w:after="0" w:line="240" w:lineRule="auto"/>
        <w:rPr>
          <w:rFonts w:ascii="Times New Roman" w:eastAsia="Calibri" w:hAnsi="Times New Roman" w:cs="Times New Roman"/>
          <w:sz w:val="24"/>
          <w:szCs w:val="24"/>
        </w:rPr>
      </w:pPr>
      <w:r w:rsidRPr="008A042D">
        <w:rPr>
          <w:rFonts w:ascii="Times New Roman" w:eastAsia="Calibri" w:hAnsi="Times New Roman" w:cs="Times New Roman"/>
          <w:sz w:val="24"/>
          <w:szCs w:val="24"/>
        </w:rPr>
        <w:t>споживання енергоносіїв у 2025 році впроваджено наступні заходи:</w:t>
      </w:r>
    </w:p>
    <w:p w14:paraId="3896F1A5" w14:textId="77777777" w:rsidR="00313836" w:rsidRPr="008A042D" w:rsidRDefault="00B66DEC" w:rsidP="008A042D">
      <w:pPr>
        <w:numPr>
          <w:ilvl w:val="0"/>
          <w:numId w:val="6"/>
        </w:numPr>
        <w:suppressLineNumbers/>
        <w:suppressAutoHyphens/>
        <w:spacing w:after="0" w:line="240" w:lineRule="auto"/>
        <w:jc w:val="both"/>
        <w:textAlignment w:val="baseline"/>
        <w:rPr>
          <w:rFonts w:ascii="Times New Roman" w:eastAsia="SimSun" w:hAnsi="Times New Roman" w:cs="Arial Unicode MS"/>
          <w:kern w:val="2"/>
          <w:sz w:val="24"/>
          <w:szCs w:val="24"/>
          <w:lang w:val="ru-RU" w:eastAsia="zh-CN" w:bidi="hi-IN"/>
        </w:rPr>
      </w:pPr>
      <w:r w:rsidRPr="008A042D">
        <w:rPr>
          <w:rFonts w:ascii="Times New Roman" w:eastAsia="SimSun" w:hAnsi="Times New Roman" w:cs="Arial Unicode MS"/>
          <w:kern w:val="2"/>
          <w:sz w:val="24"/>
          <w:szCs w:val="24"/>
          <w:lang w:eastAsia="zh-CN" w:bidi="hi-IN"/>
        </w:rPr>
        <w:t xml:space="preserve">Забезпечено альтернативне електропостачання об’єктів критичної </w:t>
      </w:r>
    </w:p>
    <w:p w14:paraId="11C1182B"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Times New Roman"/>
          <w:kern w:val="2"/>
          <w:sz w:val="24"/>
          <w:szCs w:val="24"/>
          <w:lang w:val="ru-RU" w:eastAsia="zh-CN" w:bidi="hi-IN"/>
        </w:rPr>
      </w:pPr>
      <w:r w:rsidRPr="008A042D">
        <w:rPr>
          <w:rFonts w:ascii="Times New Roman" w:eastAsia="SimSun" w:hAnsi="Times New Roman" w:cs="Arial Unicode MS"/>
          <w:kern w:val="2"/>
          <w:sz w:val="24"/>
          <w:szCs w:val="24"/>
          <w:lang w:eastAsia="zh-CN" w:bidi="hi-IN"/>
        </w:rPr>
        <w:t xml:space="preserve">інфраструктури громади (ЖКО -6 шт, УВКГ -2 шт) на випадок блекауту та інших надзвичайних ситуацій шляхом отримання від </w:t>
      </w:r>
      <w:r w:rsidRPr="008A042D">
        <w:rPr>
          <w:rFonts w:ascii="Times New Roman" w:eastAsia="SimSun" w:hAnsi="Times New Roman" w:cs="Arial Unicode MS"/>
          <w:kern w:val="2"/>
          <w:sz w:val="24"/>
          <w:szCs w:val="24"/>
          <w:lang w:val="ru-RU" w:eastAsia="zh-CN" w:bidi="hi-IN"/>
        </w:rPr>
        <w:t>USAID</w:t>
      </w:r>
      <w:r w:rsidRPr="008A042D">
        <w:rPr>
          <w:rFonts w:ascii="Times New Roman" w:eastAsia="SimSun" w:hAnsi="Times New Roman" w:cs="Arial Unicode MS"/>
          <w:kern w:val="2"/>
          <w:sz w:val="24"/>
          <w:szCs w:val="24"/>
          <w:lang w:eastAsia="zh-CN" w:bidi="hi-IN"/>
        </w:rPr>
        <w:t xml:space="preserve"> на грантовій основі у межах програми «Проєкт енергетичної безпеки» 8 дизельних генераторів загальною вартістю </w:t>
      </w:r>
      <w:r w:rsidRPr="008A042D">
        <w:rPr>
          <w:rFonts w:ascii="Times New Roman" w:eastAsia="SimSun" w:hAnsi="Times New Roman" w:cs="Arial Unicode MS"/>
          <w:kern w:val="2"/>
          <w:sz w:val="24"/>
          <w:szCs w:val="24"/>
          <w:lang w:val="ru-RU" w:eastAsia="zh-CN" w:bidi="hi-IN"/>
        </w:rPr>
        <w:t>7,2 млн грн.</w:t>
      </w:r>
      <w:r w:rsidRPr="008A042D">
        <w:rPr>
          <w:rFonts w:ascii="Times New Roman" w:eastAsia="SimSun" w:hAnsi="Times New Roman" w:cs="Arial Unicode MS"/>
          <w:kern w:val="2"/>
          <w:sz w:val="24"/>
          <w:szCs w:val="24"/>
          <w:lang w:eastAsia="zh-CN" w:bidi="hi-IN"/>
        </w:rPr>
        <w:t xml:space="preserve">  </w:t>
      </w:r>
    </w:p>
    <w:p w14:paraId="37C8D934" w14:textId="77777777" w:rsidR="00B66DEC" w:rsidRPr="008A042D" w:rsidRDefault="00B66DEC" w:rsidP="008A042D">
      <w:pPr>
        <w:numPr>
          <w:ilvl w:val="0"/>
          <w:numId w:val="6"/>
        </w:numPr>
        <w:suppressAutoHyphens/>
        <w:spacing w:after="0" w:line="240" w:lineRule="auto"/>
        <w:contextualSpacing/>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 xml:space="preserve">Розроблено техніко-економічне обґрунтування для встановлення двох дахових </w:t>
      </w:r>
    </w:p>
    <w:p w14:paraId="2F41607B" w14:textId="77777777" w:rsidR="00B66DEC" w:rsidRPr="008A042D" w:rsidRDefault="00B66DEC" w:rsidP="008A042D">
      <w:pPr>
        <w:suppressAutoHyphens/>
        <w:spacing w:after="0" w:line="240" w:lineRule="auto"/>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сонячних електричних станцій на будівлях КП «Славутська міська лікарня ім. Ф. М. Михайлова</w:t>
      </w:r>
      <w:r w:rsidR="00BC2B81">
        <w:rPr>
          <w:rFonts w:ascii="Times New Roman" w:eastAsia="Calibri" w:hAnsi="Times New Roman" w:cs="Times New Roman"/>
          <w:sz w:val="24"/>
          <w:szCs w:val="24"/>
        </w:rPr>
        <w:t>» Славутської міської ради</w:t>
      </w:r>
      <w:r w:rsidRPr="008A042D">
        <w:rPr>
          <w:rFonts w:ascii="Times New Roman" w:eastAsia="Calibri" w:hAnsi="Times New Roman" w:cs="Times New Roman"/>
          <w:sz w:val="24"/>
          <w:szCs w:val="24"/>
        </w:rPr>
        <w:t xml:space="preserve"> загальною потужністю 100 кВт у співпраці з ГО «Екоклуб» у межах програми «Можливості для громад: встановлення сонячних електростанцій для лікарень та водоканалів». Вартість робіт - 70 000 грн.</w:t>
      </w:r>
    </w:p>
    <w:p w14:paraId="7A1F182F" w14:textId="77777777" w:rsidR="00B66DEC" w:rsidRPr="008A042D" w:rsidRDefault="00B66DEC" w:rsidP="008A042D">
      <w:pPr>
        <w:numPr>
          <w:ilvl w:val="0"/>
          <w:numId w:val="6"/>
        </w:numPr>
        <w:suppressAutoHyphens/>
        <w:spacing w:after="0" w:line="240" w:lineRule="auto"/>
        <w:contextualSpacing/>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 xml:space="preserve">Розроблено перед техніко-економічне обґрунтування спільно з ТМГОІ "Промінь </w:t>
      </w:r>
    </w:p>
    <w:p w14:paraId="15EFCA8C" w14:textId="77777777" w:rsidR="00B66DEC" w:rsidRPr="008A042D" w:rsidRDefault="00B66DEC" w:rsidP="008A042D">
      <w:pPr>
        <w:pStyle w:val="TableContents"/>
        <w:jc w:val="both"/>
        <w:rPr>
          <w:rFonts w:eastAsia="Calibri"/>
          <w:sz w:val="24"/>
        </w:rPr>
      </w:pPr>
      <w:r w:rsidRPr="008A042D">
        <w:rPr>
          <w:rFonts w:eastAsia="Calibri"/>
          <w:sz w:val="24"/>
        </w:rPr>
        <w:t>Надії" на встановлення сонячної електричної станції на даху відділення Славутського центру первинної медико-санітарної допомоги. (40кВт.год. разом із встановлення акумуляції 80кВт.год.). (проєкт на стадії отримання фінансування на грантовій основі).</w:t>
      </w:r>
      <w:r w:rsidR="008E4076" w:rsidRPr="008A042D">
        <w:t xml:space="preserve"> </w:t>
      </w:r>
    </w:p>
    <w:p w14:paraId="2B3A1FEC" w14:textId="77777777" w:rsidR="00B66DEC" w:rsidRPr="008A042D" w:rsidRDefault="00B66DEC" w:rsidP="008A042D">
      <w:pPr>
        <w:numPr>
          <w:ilvl w:val="0"/>
          <w:numId w:val="6"/>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Розроблено спільно з Асоціацією енергоаудиторів ЖКГ техніко-економічного </w:t>
      </w:r>
    </w:p>
    <w:p w14:paraId="6FE76A03"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обґрунтування доцільності реалізації проекту розподіленої генерації електричної енергії та когенерації в комунальній інфраструктурі міста Славута (120</w:t>
      </w:r>
      <w:r w:rsidRPr="008A042D">
        <w:rPr>
          <w:rFonts w:ascii="Times New Roman" w:eastAsia="SimSun" w:hAnsi="Times New Roman" w:cs="Arial Unicode MS"/>
          <w:kern w:val="2"/>
          <w:sz w:val="24"/>
          <w:szCs w:val="24"/>
          <w:lang w:val="ru-RU" w:eastAsia="zh-CN" w:bidi="hi-IN"/>
        </w:rPr>
        <w:t> </w:t>
      </w:r>
      <w:r w:rsidRPr="008A042D">
        <w:rPr>
          <w:rFonts w:ascii="Times New Roman" w:eastAsia="SimSun" w:hAnsi="Times New Roman" w:cs="Arial Unicode MS"/>
          <w:kern w:val="2"/>
          <w:sz w:val="24"/>
          <w:szCs w:val="24"/>
          <w:lang w:eastAsia="zh-CN" w:bidi="hi-IN"/>
        </w:rPr>
        <w:t>000грн).</w:t>
      </w:r>
    </w:p>
    <w:p w14:paraId="1BDAE7A8" w14:textId="77777777" w:rsidR="008E4076" w:rsidRPr="008A042D" w:rsidRDefault="008E4076" w:rsidP="008A042D">
      <w:pPr>
        <w:numPr>
          <w:ilvl w:val="0"/>
          <w:numId w:val="6"/>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Підписана тристороння угода з Міністерством розвитку громад та територій </w:t>
      </w:r>
    </w:p>
    <w:p w14:paraId="37F5E788" w14:textId="77777777" w:rsidR="008E4076" w:rsidRPr="008A042D" w:rsidRDefault="008E4076"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України та Міністерством фінансів України про отримання гранту на суму 103</w:t>
      </w:r>
      <w:r w:rsidR="00313836" w:rsidRPr="008A042D">
        <w:rPr>
          <w:rFonts w:ascii="Times New Roman" w:eastAsia="SimSun" w:hAnsi="Times New Roman" w:cs="Arial Unicode MS"/>
          <w:kern w:val="2"/>
          <w:sz w:val="24"/>
          <w:szCs w:val="24"/>
          <w:lang w:eastAsia="zh-CN" w:bidi="hi-IN"/>
        </w:rPr>
        <w:t>, 500 млн.</w:t>
      </w:r>
      <w:r w:rsidRPr="008A042D">
        <w:rPr>
          <w:rFonts w:ascii="Times New Roman" w:eastAsia="SimSun" w:hAnsi="Times New Roman" w:cs="Arial Unicode MS"/>
          <w:kern w:val="2"/>
          <w:sz w:val="24"/>
          <w:szCs w:val="24"/>
          <w:lang w:eastAsia="zh-CN" w:bidi="hi-IN"/>
        </w:rPr>
        <w:t xml:space="preserve"> грн у рамках реалізації Частини 2 інвестиційного проєкту «Відновлення енергозабезпечення у зимовий період та постачання енергетичних ресурсів», який фінансується Світовим банком. </w:t>
      </w:r>
    </w:p>
    <w:p w14:paraId="6FC01B87" w14:textId="77777777" w:rsidR="008E4076" w:rsidRPr="008A042D" w:rsidRDefault="008E4076" w:rsidP="008A042D">
      <w:pPr>
        <w:suppressLineNumbers/>
        <w:suppressAutoHyphens/>
        <w:spacing w:after="0" w:line="240" w:lineRule="auto"/>
        <w:ind w:firstLine="708"/>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Проєкт перебуває на стадії запуску, виконуються предпроєкті та проєкті роботи, запуск тендеру на розробку ПКД, розрахунок оцінки вплипу на довкілля тощо. </w:t>
      </w:r>
    </w:p>
    <w:p w14:paraId="37ED030E" w14:textId="77777777" w:rsidR="008E4076" w:rsidRPr="008A042D" w:rsidRDefault="008E4076" w:rsidP="008A042D">
      <w:pPr>
        <w:suppressLineNumbers/>
        <w:suppressAutoHyphens/>
        <w:spacing w:after="0" w:line="240" w:lineRule="auto"/>
        <w:ind w:firstLine="708"/>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Планово отримаємо у межах гранту наступне обладнання: </w:t>
      </w:r>
    </w:p>
    <w:p w14:paraId="1A9AF10D" w14:textId="77777777" w:rsidR="008E4076" w:rsidRPr="008A042D" w:rsidRDefault="008E4076" w:rsidP="008A042D">
      <w:pPr>
        <w:pStyle w:val="aff8"/>
        <w:numPr>
          <w:ilvl w:val="0"/>
          <w:numId w:val="16"/>
        </w:num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когенераційна газова установка контейнерного типу потужністю 2 МВт; </w:t>
      </w:r>
    </w:p>
    <w:p w14:paraId="451E45B5" w14:textId="77777777" w:rsidR="00EF37DD" w:rsidRPr="008A042D" w:rsidRDefault="008E4076" w:rsidP="008A042D">
      <w:pPr>
        <w:pStyle w:val="aff8"/>
        <w:numPr>
          <w:ilvl w:val="0"/>
          <w:numId w:val="16"/>
        </w:num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додаткове обладнання: підстанція загальною потужністю 2,5 МВт (середня вартість – </w:t>
      </w:r>
    </w:p>
    <w:p w14:paraId="3564FD42" w14:textId="77777777" w:rsidR="008E4076" w:rsidRPr="008A042D" w:rsidRDefault="008E4076" w:rsidP="008A042D">
      <w:p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3,6-4</w:t>
      </w:r>
      <w:r w:rsidR="00313836" w:rsidRPr="008A042D">
        <w:rPr>
          <w:rFonts w:ascii="Times New Roman" w:eastAsia="SimSun" w:hAnsi="Times New Roman" w:cs="Arial Unicode MS"/>
          <w:kern w:val="2"/>
          <w:sz w:val="24"/>
          <w:szCs w:val="24"/>
          <w:lang w:eastAsia="zh-CN" w:bidi="hi-IN"/>
        </w:rPr>
        <w:t xml:space="preserve"> </w:t>
      </w:r>
      <w:r w:rsidRPr="008A042D">
        <w:rPr>
          <w:rFonts w:ascii="Times New Roman" w:eastAsia="SimSun" w:hAnsi="Times New Roman" w:cs="Arial Unicode MS"/>
          <w:kern w:val="2"/>
          <w:sz w:val="24"/>
          <w:szCs w:val="24"/>
          <w:lang w:eastAsia="zh-CN" w:bidi="hi-IN"/>
        </w:rPr>
        <w:t>млн.грн);</w:t>
      </w:r>
    </w:p>
    <w:p w14:paraId="7E5491E8" w14:textId="77777777" w:rsidR="008E4076" w:rsidRPr="008A042D" w:rsidRDefault="008E4076" w:rsidP="008A042D">
      <w:pPr>
        <w:pStyle w:val="aff8"/>
        <w:numPr>
          <w:ilvl w:val="0"/>
          <w:numId w:val="16"/>
        </w:numPr>
        <w:suppressLineNumber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кабельні лінії за умови залишку коштів після проведення тендерних закупівель.</w:t>
      </w:r>
    </w:p>
    <w:p w14:paraId="0D6E75AF" w14:textId="77777777" w:rsidR="00B66DEC" w:rsidRPr="008A042D" w:rsidRDefault="00EF37DD" w:rsidP="008A042D">
      <w:pPr>
        <w:numPr>
          <w:ilvl w:val="0"/>
          <w:numId w:val="6"/>
        </w:numPr>
        <w:suppressAutoHyphens/>
        <w:spacing w:after="0" w:line="240" w:lineRule="auto"/>
        <w:contextualSpacing/>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В</w:t>
      </w:r>
      <w:r w:rsidR="00B66DEC" w:rsidRPr="008A042D">
        <w:rPr>
          <w:rFonts w:ascii="Times New Roman" w:eastAsia="Calibri" w:hAnsi="Times New Roman" w:cs="Times New Roman"/>
          <w:sz w:val="24"/>
          <w:szCs w:val="24"/>
        </w:rPr>
        <w:t xml:space="preserve">становлено гібридну сонячну електричну станцію загальною потужністю </w:t>
      </w:r>
    </w:p>
    <w:p w14:paraId="61A56C8D" w14:textId="77777777" w:rsidR="00B66DEC" w:rsidRPr="008A042D" w:rsidRDefault="00B66DEC" w:rsidP="008A042D">
      <w:pPr>
        <w:suppressAutoHyphens/>
        <w:spacing w:after="0" w:line="240" w:lineRule="auto"/>
        <w:jc w:val="both"/>
        <w:rPr>
          <w:rFonts w:ascii="Times New Roman" w:eastAsia="Calibri" w:hAnsi="Times New Roman" w:cs="Times New Roman"/>
          <w:sz w:val="24"/>
          <w:szCs w:val="24"/>
        </w:rPr>
      </w:pPr>
      <w:r w:rsidRPr="008A042D">
        <w:rPr>
          <w:rFonts w:ascii="Times New Roman" w:eastAsia="Calibri" w:hAnsi="Times New Roman" w:cs="Times New Roman"/>
          <w:sz w:val="24"/>
          <w:szCs w:val="24"/>
        </w:rPr>
        <w:t>55кВт.год. разом із акумуляцією 15кВт.год. у відділенні БАК-лабораторії (Назва проєкту: «Реконструкція системи електромереж КП «Славутська міська лікарня на даху будівлі терапевтичного корпусу №3»). Заживлено весь лікарняний комплекс, замінено щитові, а також здійснено синхронізацію з існуючим генератором. Загальна вартість проєкту: 2 034 000грн.</w:t>
      </w:r>
    </w:p>
    <w:p w14:paraId="22423CFC" w14:textId="77777777" w:rsidR="00B66DEC" w:rsidRPr="008A042D" w:rsidRDefault="00B66DEC" w:rsidP="008A042D">
      <w:pPr>
        <w:numPr>
          <w:ilvl w:val="0"/>
          <w:numId w:val="8"/>
        </w:numPr>
        <w:suppressAutoHyphens/>
        <w:spacing w:after="0" w:line="240" w:lineRule="auto"/>
        <w:contextualSpacing/>
        <w:rPr>
          <w:rFonts w:ascii="Times New Roman" w:eastAsia="Calibri" w:hAnsi="Times New Roman" w:cs="Times New Roman"/>
          <w:sz w:val="24"/>
          <w:szCs w:val="24"/>
        </w:rPr>
      </w:pPr>
      <w:r w:rsidRPr="008A042D">
        <w:rPr>
          <w:rFonts w:ascii="Times New Roman" w:eastAsia="Calibri" w:hAnsi="Times New Roman" w:cs="Times New Roman"/>
          <w:sz w:val="24"/>
          <w:szCs w:val="24"/>
        </w:rPr>
        <w:t>Залучено грантових коштів від Посольство федеративної республіки Німеччини - Грантова підтримка мікропроєктів від Посольства Німеччини -  1 037 711,40грн</w:t>
      </w:r>
    </w:p>
    <w:p w14:paraId="622A4844" w14:textId="77777777" w:rsidR="00B66DEC" w:rsidRPr="008A042D" w:rsidRDefault="00B66DEC" w:rsidP="008A042D">
      <w:pPr>
        <w:numPr>
          <w:ilvl w:val="0"/>
          <w:numId w:val="8"/>
        </w:numPr>
        <w:suppressAutoHyphens/>
        <w:spacing w:after="0" w:line="240" w:lineRule="auto"/>
        <w:contextualSpacing/>
        <w:rPr>
          <w:rFonts w:ascii="Times New Roman" w:eastAsia="Calibri" w:hAnsi="Times New Roman" w:cs="Times New Roman"/>
          <w:sz w:val="24"/>
          <w:szCs w:val="24"/>
        </w:rPr>
      </w:pPr>
      <w:r w:rsidRPr="008A042D">
        <w:rPr>
          <w:rFonts w:ascii="Times New Roman" w:eastAsia="Calibri" w:hAnsi="Times New Roman" w:cs="Times New Roman"/>
          <w:sz w:val="24"/>
          <w:szCs w:val="24"/>
        </w:rPr>
        <w:t>Використано 122 фотомодулі, які отримали як гуманітарну допомогу від Чеської Республіки у співпраці з ГО «Екоклуб» на суму 549 000грн</w:t>
      </w:r>
    </w:p>
    <w:p w14:paraId="0B2345CD" w14:textId="77777777" w:rsidR="00B66DEC" w:rsidRPr="008A042D" w:rsidRDefault="00B66DEC" w:rsidP="008A042D">
      <w:pPr>
        <w:numPr>
          <w:ilvl w:val="0"/>
          <w:numId w:val="8"/>
        </w:numPr>
        <w:suppressAutoHyphens/>
        <w:spacing w:after="0" w:line="240" w:lineRule="auto"/>
        <w:contextualSpacing/>
        <w:rPr>
          <w:rFonts w:ascii="Times New Roman" w:eastAsia="Calibri" w:hAnsi="Times New Roman" w:cs="Times New Roman"/>
          <w:sz w:val="24"/>
          <w:szCs w:val="24"/>
        </w:rPr>
      </w:pPr>
      <w:r w:rsidRPr="008A042D">
        <w:rPr>
          <w:rFonts w:ascii="Times New Roman" w:eastAsia="Calibri" w:hAnsi="Times New Roman" w:cs="Times New Roman"/>
          <w:sz w:val="24"/>
          <w:szCs w:val="24"/>
        </w:rPr>
        <w:lastRenderedPageBreak/>
        <w:t>Власні кошти - 447 288,60грн (співфінансування проєкту).</w:t>
      </w:r>
    </w:p>
    <w:p w14:paraId="63398EEE" w14:textId="77777777" w:rsidR="00B66DEC" w:rsidRPr="008A042D" w:rsidRDefault="00B66DEC" w:rsidP="008A042D">
      <w:pPr>
        <w:numPr>
          <w:ilvl w:val="0"/>
          <w:numId w:val="8"/>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 xml:space="preserve">У співпраці з Фондом «Східна Європа» у межах програми </w:t>
      </w:r>
      <w:r w:rsidRPr="008A042D">
        <w:rPr>
          <w:rFonts w:ascii="Times New Roman" w:eastAsia="Calibri" w:hAnsi="Times New Roman" w:cs="Arial Unicode MS"/>
          <w:kern w:val="2"/>
          <w:sz w:val="24"/>
          <w:szCs w:val="24"/>
          <w:lang w:val="ru-RU" w:bidi="hi-IN"/>
        </w:rPr>
        <w:t>EGAP</w:t>
      </w:r>
      <w:r w:rsidRPr="008A042D">
        <w:rPr>
          <w:rFonts w:ascii="Times New Roman" w:eastAsia="Calibri" w:hAnsi="Times New Roman" w:cs="Arial Unicode MS"/>
          <w:kern w:val="2"/>
          <w:sz w:val="24"/>
          <w:szCs w:val="24"/>
          <w:lang w:bidi="hi-IN"/>
        </w:rPr>
        <w:t xml:space="preserve"> впроваджено </w:t>
      </w:r>
    </w:p>
    <w:p w14:paraId="322D28EA"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 xml:space="preserve">технічне рішення для підвищення енергоефективності та стійкості роботи ЦНАП. Встановлено гібридну сонячну електричну станцію загальною потужністю </w:t>
      </w:r>
      <w:r w:rsidR="00EF37DD" w:rsidRPr="008A042D">
        <w:rPr>
          <w:rFonts w:ascii="Times New Roman" w:eastAsia="Calibri" w:hAnsi="Times New Roman" w:cs="Arial Unicode MS"/>
          <w:kern w:val="2"/>
          <w:sz w:val="24"/>
          <w:szCs w:val="24"/>
          <w:lang w:bidi="hi-IN"/>
        </w:rPr>
        <w:t>20,4</w:t>
      </w:r>
      <w:r w:rsidRPr="008A042D">
        <w:rPr>
          <w:rFonts w:ascii="Times New Roman" w:eastAsia="Calibri" w:hAnsi="Times New Roman" w:cs="Arial Unicode MS"/>
          <w:kern w:val="2"/>
          <w:sz w:val="24"/>
          <w:szCs w:val="24"/>
          <w:lang w:bidi="hi-IN"/>
        </w:rPr>
        <w:t xml:space="preserve"> кВт, трифазний інвертор 15 кВт та систему акумулювання енергії 30 кВт·год. </w:t>
      </w:r>
    </w:p>
    <w:p w14:paraId="0987546E" w14:textId="77777777" w:rsidR="00B66DEC" w:rsidRPr="008A042D" w:rsidRDefault="00B66DEC" w:rsidP="008A042D">
      <w:pPr>
        <w:numPr>
          <w:ilvl w:val="0"/>
          <w:numId w:val="9"/>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Фінансування: грант — 1</w:t>
      </w:r>
      <w:r w:rsidR="00EF37DD" w:rsidRPr="008A042D">
        <w:rPr>
          <w:rFonts w:ascii="Times New Roman" w:eastAsia="Calibri" w:hAnsi="Times New Roman" w:cs="Arial Unicode MS"/>
          <w:kern w:val="2"/>
          <w:sz w:val="24"/>
          <w:szCs w:val="24"/>
          <w:lang w:bidi="hi-IN"/>
        </w:rPr>
        <w:t> 008 000</w:t>
      </w:r>
      <w:r w:rsidRPr="008A042D">
        <w:rPr>
          <w:rFonts w:ascii="Times New Roman" w:eastAsia="Calibri" w:hAnsi="Times New Roman" w:cs="Arial Unicode MS"/>
          <w:kern w:val="2"/>
          <w:sz w:val="24"/>
          <w:szCs w:val="24"/>
          <w:lang w:bidi="hi-IN"/>
        </w:rPr>
        <w:t xml:space="preserve"> грн, </w:t>
      </w:r>
    </w:p>
    <w:p w14:paraId="27BEB503" w14:textId="77777777" w:rsidR="00B66DEC" w:rsidRPr="008A042D" w:rsidRDefault="00B66DEC" w:rsidP="008A042D">
      <w:pPr>
        <w:numPr>
          <w:ilvl w:val="0"/>
          <w:numId w:val="9"/>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 xml:space="preserve">власні кошти — 115 000 грн. </w:t>
      </w:r>
    </w:p>
    <w:p w14:paraId="5A32FEA4" w14:textId="77777777" w:rsidR="00B66DEC" w:rsidRPr="008A042D" w:rsidRDefault="00B66DEC" w:rsidP="008A042D">
      <w:pPr>
        <w:numPr>
          <w:ilvl w:val="0"/>
          <w:numId w:val="9"/>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Calibri" w:hAnsi="Times New Roman" w:cs="Arial Unicode MS"/>
          <w:kern w:val="2"/>
          <w:sz w:val="24"/>
          <w:szCs w:val="24"/>
          <w:lang w:bidi="hi-IN"/>
        </w:rPr>
        <w:t>Загальна вартість проєкту: 1 1</w:t>
      </w:r>
      <w:r w:rsidR="00EF37DD" w:rsidRPr="008A042D">
        <w:rPr>
          <w:rFonts w:ascii="Times New Roman" w:eastAsia="Calibri" w:hAnsi="Times New Roman" w:cs="Arial Unicode MS"/>
          <w:kern w:val="2"/>
          <w:sz w:val="24"/>
          <w:szCs w:val="24"/>
          <w:lang w:bidi="hi-IN"/>
        </w:rPr>
        <w:t>23</w:t>
      </w:r>
      <w:r w:rsidRPr="008A042D">
        <w:rPr>
          <w:rFonts w:ascii="Times New Roman" w:eastAsia="Calibri" w:hAnsi="Times New Roman" w:cs="Arial Unicode MS"/>
          <w:kern w:val="2"/>
          <w:sz w:val="24"/>
          <w:szCs w:val="24"/>
          <w:lang w:bidi="hi-IN"/>
        </w:rPr>
        <w:t xml:space="preserve"> </w:t>
      </w:r>
      <w:r w:rsidR="00EF37DD" w:rsidRPr="008A042D">
        <w:rPr>
          <w:rFonts w:ascii="Times New Roman" w:eastAsia="Calibri" w:hAnsi="Times New Roman" w:cs="Arial Unicode MS"/>
          <w:kern w:val="2"/>
          <w:sz w:val="24"/>
          <w:szCs w:val="24"/>
          <w:lang w:bidi="hi-IN"/>
        </w:rPr>
        <w:t>000</w:t>
      </w:r>
      <w:r w:rsidRPr="008A042D">
        <w:rPr>
          <w:rFonts w:ascii="Times New Roman" w:eastAsia="Calibri" w:hAnsi="Times New Roman" w:cs="Arial Unicode MS"/>
          <w:kern w:val="2"/>
          <w:sz w:val="24"/>
          <w:szCs w:val="24"/>
          <w:lang w:bidi="hi-IN"/>
        </w:rPr>
        <w:t xml:space="preserve"> грн.</w:t>
      </w:r>
    </w:p>
    <w:p w14:paraId="715FCF83" w14:textId="77777777" w:rsidR="00EF37DD" w:rsidRPr="008A042D" w:rsidRDefault="00EF37DD" w:rsidP="008A042D">
      <w:pPr>
        <w:suppressLineNumbers/>
        <w:suppressAutoHyphens/>
        <w:spacing w:after="0" w:line="240" w:lineRule="auto"/>
        <w:ind w:firstLine="284"/>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Підписано Меморандум про співпрацю та координацію спільних дій для реалізації проєкту «Безпечне поводження з ядерними відходами: освітня програма для Хмельницької області» у Центрі культурно-мистецьких ініціатива (Art Tech Hub). Реалізовуватиме його спільно з фахівцями Виконавчого комітету Славутської міської ради ГО «Хмельницький енергетичний кластер» за підтримки норвезьких партнерів «Natur og Ungdom» (Природа та молодь). Сума залученого грант 10 000 євро.</w:t>
      </w:r>
    </w:p>
    <w:p w14:paraId="03A8D10D" w14:textId="77777777" w:rsidR="00B66DEC" w:rsidRPr="008A042D" w:rsidRDefault="00B66DEC" w:rsidP="008A042D">
      <w:pPr>
        <w:suppressLineNumbers/>
        <w:suppressAutoHyphens/>
        <w:spacing w:after="0" w:line="240" w:lineRule="auto"/>
        <w:ind w:firstLine="360"/>
        <w:jc w:val="both"/>
        <w:textAlignment w:val="baseline"/>
        <w:rPr>
          <w:rFonts w:ascii="Times New Roman" w:eastAsia="Calibri" w:hAnsi="Times New Roman" w:cs="Arial Unicode MS"/>
          <w:kern w:val="2"/>
          <w:sz w:val="24"/>
          <w:szCs w:val="24"/>
          <w:lang w:bidi="hi-IN"/>
        </w:rPr>
      </w:pPr>
      <w:r w:rsidRPr="008A042D">
        <w:rPr>
          <w:rFonts w:ascii="Times New Roman" w:eastAsia="Calibri" w:hAnsi="Times New Roman" w:cs="Arial Unicode MS"/>
          <w:kern w:val="2"/>
          <w:sz w:val="24"/>
          <w:szCs w:val="24"/>
          <w:lang w:bidi="hi-IN"/>
        </w:rPr>
        <w:t>Протягом звітного періоду реалізовано ряд заходів з енергоощадності:</w:t>
      </w:r>
    </w:p>
    <w:p w14:paraId="7E6887F5" w14:textId="77777777" w:rsidR="00313836" w:rsidRPr="008A042D" w:rsidRDefault="00B66DEC" w:rsidP="008A042D">
      <w:pPr>
        <w:numPr>
          <w:ilvl w:val="0"/>
          <w:numId w:val="10"/>
        </w:numPr>
        <w:suppressLineNumbers/>
        <w:suppressAutoHyphens/>
        <w:spacing w:after="0" w:line="240" w:lineRule="auto"/>
        <w:ind w:left="714" w:hanging="357"/>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КП «Славутська міська лікарня ім. Ф. М. Михайлова</w:t>
      </w:r>
      <w:r w:rsidR="0094387E">
        <w:rPr>
          <w:rFonts w:ascii="Times New Roman" w:eastAsia="SimSun" w:hAnsi="Times New Roman" w:cs="Arial Unicode MS"/>
          <w:kern w:val="2"/>
          <w:sz w:val="24"/>
          <w:szCs w:val="24"/>
          <w:lang w:eastAsia="zh-CN" w:bidi="hi-IN"/>
        </w:rPr>
        <w:t>»</w:t>
      </w:r>
      <w:r w:rsidRPr="008A042D">
        <w:rPr>
          <w:rFonts w:ascii="Times New Roman" w:eastAsia="SimSun" w:hAnsi="Times New Roman" w:cs="Arial Unicode MS"/>
          <w:kern w:val="2"/>
          <w:sz w:val="24"/>
          <w:szCs w:val="24"/>
          <w:lang w:eastAsia="zh-CN" w:bidi="hi-IN"/>
        </w:rPr>
        <w:t xml:space="preserve"> Славутської міської ради - </w:t>
      </w:r>
    </w:p>
    <w:p w14:paraId="0B34B09A"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замінено 17 світильників на енергоефективні – 32Вт.</w:t>
      </w:r>
    </w:p>
    <w:p w14:paraId="7F67BB50" w14:textId="77777777" w:rsidR="00313836" w:rsidRPr="008A042D" w:rsidRDefault="00B66DEC" w:rsidP="008A042D">
      <w:pPr>
        <w:numPr>
          <w:ilvl w:val="0"/>
          <w:numId w:val="10"/>
        </w:numPr>
        <w:suppressLineNumbers/>
        <w:suppressAutoHyphens/>
        <w:spacing w:after="0" w:line="240" w:lineRule="auto"/>
        <w:ind w:left="714" w:hanging="357"/>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КП «Славутська міська лікарня ім. Ф. М. Михайл</w:t>
      </w:r>
      <w:r w:rsidR="00313836" w:rsidRPr="008A042D">
        <w:rPr>
          <w:rFonts w:ascii="Times New Roman" w:eastAsia="SimSun" w:hAnsi="Times New Roman" w:cs="Arial Unicode MS"/>
          <w:kern w:val="2"/>
          <w:sz w:val="24"/>
          <w:szCs w:val="24"/>
          <w:lang w:eastAsia="zh-CN" w:bidi="hi-IN"/>
        </w:rPr>
        <w:t>ова</w:t>
      </w:r>
      <w:r w:rsidR="0094387E">
        <w:rPr>
          <w:rFonts w:ascii="Times New Roman" w:eastAsia="SimSun" w:hAnsi="Times New Roman" w:cs="Arial Unicode MS"/>
          <w:kern w:val="2"/>
          <w:sz w:val="24"/>
          <w:szCs w:val="24"/>
          <w:lang w:eastAsia="zh-CN" w:bidi="hi-IN"/>
        </w:rPr>
        <w:t>» Славутської міської ради</w:t>
      </w:r>
    </w:p>
    <w:p w14:paraId="4989F52E"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замінено звичайні лампи розжарювання на світлодіодні лампи - 23шт (15Вт).</w:t>
      </w:r>
    </w:p>
    <w:p w14:paraId="4C8FCF22" w14:textId="77777777" w:rsidR="00313836" w:rsidRPr="008A042D" w:rsidRDefault="00B66DEC" w:rsidP="008A042D">
      <w:pPr>
        <w:numPr>
          <w:ilvl w:val="0"/>
          <w:numId w:val="10"/>
        </w:numPr>
        <w:suppressAutoHyphens/>
        <w:spacing w:after="0" w:line="240" w:lineRule="auto"/>
        <w:ind w:left="714" w:hanging="357"/>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КП «Славутське ЖКО» - замінено трубопроводи теплопостачання на попередньо </w:t>
      </w:r>
    </w:p>
    <w:p w14:paraId="440A3AFF"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ізольовані труби діаметром </w:t>
      </w:r>
      <w:r w:rsidRPr="008A042D">
        <w:rPr>
          <w:rFonts w:ascii="Times New Roman" w:eastAsia="Calibri Light" w:hAnsi="Times New Roman" w:cs="Times New Roman"/>
          <w:b/>
          <w:bCs/>
          <w:sz w:val="24"/>
          <w:szCs w:val="24"/>
          <w:lang w:eastAsia="uk-UA"/>
        </w:rPr>
        <w:t>50 мм</w:t>
      </w:r>
      <w:r w:rsidRPr="008A042D">
        <w:rPr>
          <w:rFonts w:ascii="Times New Roman" w:eastAsia="Times New Roman" w:hAnsi="Times New Roman" w:cs="Times New Roman"/>
          <w:b/>
          <w:sz w:val="24"/>
          <w:szCs w:val="24"/>
          <w:lang w:eastAsia="uk-UA"/>
        </w:rPr>
        <w:t xml:space="preserve"> </w:t>
      </w:r>
      <w:r w:rsidRPr="008A042D">
        <w:rPr>
          <w:rFonts w:ascii="Times New Roman" w:eastAsia="Times New Roman" w:hAnsi="Times New Roman" w:cs="Times New Roman"/>
          <w:sz w:val="24"/>
          <w:szCs w:val="24"/>
          <w:lang w:eastAsia="uk-UA"/>
        </w:rPr>
        <w:t xml:space="preserve">загальною довжиною </w:t>
      </w:r>
      <w:r w:rsidRPr="008A042D">
        <w:rPr>
          <w:rFonts w:ascii="Times New Roman" w:eastAsia="Calibri Light" w:hAnsi="Times New Roman" w:cs="Times New Roman"/>
          <w:b/>
          <w:bCs/>
          <w:sz w:val="24"/>
          <w:szCs w:val="24"/>
          <w:lang w:eastAsia="uk-UA"/>
        </w:rPr>
        <w:t>730 м</w:t>
      </w:r>
      <w:r w:rsidRPr="008A042D">
        <w:rPr>
          <w:rFonts w:ascii="Times New Roman" w:eastAsia="Times New Roman" w:hAnsi="Times New Roman" w:cs="Times New Roman"/>
          <w:b/>
          <w:sz w:val="24"/>
          <w:szCs w:val="24"/>
          <w:lang w:eastAsia="uk-UA"/>
        </w:rPr>
        <w:t xml:space="preserve"> </w:t>
      </w:r>
      <w:r w:rsidRPr="008A042D">
        <w:rPr>
          <w:rFonts w:ascii="Times New Roman" w:eastAsia="Times New Roman" w:hAnsi="Times New Roman" w:cs="Times New Roman"/>
          <w:sz w:val="24"/>
          <w:szCs w:val="24"/>
          <w:lang w:eastAsia="uk-UA"/>
        </w:rPr>
        <w:t xml:space="preserve">на суму </w:t>
      </w:r>
      <w:r w:rsidRPr="008A042D">
        <w:rPr>
          <w:rFonts w:ascii="Times New Roman" w:eastAsia="Calibri Light" w:hAnsi="Times New Roman" w:cs="Times New Roman"/>
          <w:b/>
          <w:bCs/>
          <w:sz w:val="24"/>
          <w:szCs w:val="24"/>
          <w:lang w:eastAsia="uk-UA"/>
        </w:rPr>
        <w:t>51 100 грн (без ПДВ)</w:t>
      </w:r>
      <w:r w:rsidRPr="008A042D">
        <w:rPr>
          <w:rFonts w:ascii="Times New Roman" w:eastAsia="Times New Roman" w:hAnsi="Times New Roman" w:cs="Times New Roman"/>
          <w:sz w:val="24"/>
          <w:szCs w:val="24"/>
          <w:lang w:eastAsia="uk-UA"/>
        </w:rPr>
        <w:t>.</w:t>
      </w:r>
    </w:p>
    <w:p w14:paraId="578614D6" w14:textId="77777777" w:rsidR="00313836" w:rsidRPr="008A042D" w:rsidRDefault="00B66DEC" w:rsidP="008A042D">
      <w:pPr>
        <w:numPr>
          <w:ilvl w:val="0"/>
          <w:numId w:val="10"/>
        </w:numPr>
        <w:suppressAutoHyphens/>
        <w:spacing w:after="0" w:line="240" w:lineRule="auto"/>
        <w:ind w:left="714" w:hanging="357"/>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КП «Славутське ЖКО» - встановлено </w:t>
      </w:r>
      <w:r w:rsidRPr="008A042D">
        <w:rPr>
          <w:rFonts w:ascii="Times New Roman" w:eastAsia="Calibri Light" w:hAnsi="Times New Roman" w:cs="Times New Roman"/>
          <w:b/>
          <w:bCs/>
          <w:sz w:val="24"/>
          <w:szCs w:val="24"/>
          <w:lang w:eastAsia="uk-UA"/>
        </w:rPr>
        <w:t>526</w:t>
      </w:r>
      <w:r w:rsidRPr="008A042D">
        <w:rPr>
          <w:rFonts w:ascii="Times New Roman" w:eastAsia="Times New Roman" w:hAnsi="Times New Roman" w:cs="Times New Roman"/>
          <w:sz w:val="24"/>
          <w:szCs w:val="24"/>
          <w:lang w:eastAsia="uk-UA"/>
        </w:rPr>
        <w:t xml:space="preserve"> світильників із датчиками руху на суму </w:t>
      </w:r>
      <w:r w:rsidRPr="008A042D">
        <w:rPr>
          <w:rFonts w:ascii="Times New Roman" w:eastAsia="Calibri Light" w:hAnsi="Times New Roman" w:cs="Times New Roman"/>
          <w:b/>
          <w:bCs/>
          <w:sz w:val="24"/>
          <w:szCs w:val="24"/>
          <w:lang w:eastAsia="uk-UA"/>
        </w:rPr>
        <w:t xml:space="preserve">184 </w:t>
      </w:r>
    </w:p>
    <w:p w14:paraId="4DDA4B87"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Calibri Light" w:hAnsi="Times New Roman" w:cs="Times New Roman"/>
          <w:b/>
          <w:bCs/>
          <w:sz w:val="24"/>
          <w:szCs w:val="24"/>
          <w:lang w:eastAsia="uk-UA"/>
        </w:rPr>
        <w:t>588,20 грн (без ПДВ)</w:t>
      </w:r>
      <w:r w:rsidRPr="008A042D">
        <w:rPr>
          <w:rFonts w:ascii="Times New Roman" w:eastAsia="Times New Roman" w:hAnsi="Times New Roman" w:cs="Times New Roman"/>
          <w:sz w:val="24"/>
          <w:szCs w:val="24"/>
          <w:lang w:eastAsia="uk-UA"/>
        </w:rPr>
        <w:t>.</w:t>
      </w:r>
    </w:p>
    <w:p w14:paraId="4A906890" w14:textId="77777777" w:rsidR="00313836" w:rsidRPr="008A042D" w:rsidRDefault="00B66DEC" w:rsidP="008A042D">
      <w:pPr>
        <w:numPr>
          <w:ilvl w:val="0"/>
          <w:numId w:val="10"/>
        </w:numPr>
        <w:suppressAutoHyphens/>
        <w:spacing w:after="0" w:line="240" w:lineRule="auto"/>
        <w:ind w:left="714" w:hanging="357"/>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КП «Славутське ЖКО» - встановлено обмежувачі потужності у </w:t>
      </w:r>
      <w:r w:rsidRPr="008A042D">
        <w:rPr>
          <w:rFonts w:ascii="Times New Roman" w:eastAsia="Calibri Light" w:hAnsi="Times New Roman" w:cs="Times New Roman"/>
          <w:b/>
          <w:bCs/>
          <w:sz w:val="24"/>
          <w:szCs w:val="24"/>
          <w:lang w:eastAsia="uk-UA"/>
        </w:rPr>
        <w:t>5 житлових будинках</w:t>
      </w:r>
      <w:r w:rsidR="00313836" w:rsidRPr="008A042D">
        <w:rPr>
          <w:rFonts w:ascii="Times New Roman" w:eastAsia="Times New Roman" w:hAnsi="Times New Roman" w:cs="Times New Roman"/>
          <w:sz w:val="24"/>
          <w:szCs w:val="24"/>
          <w:lang w:eastAsia="uk-UA"/>
        </w:rPr>
        <w:t xml:space="preserve"> </w:t>
      </w:r>
    </w:p>
    <w:p w14:paraId="21083315"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 суму </w:t>
      </w:r>
      <w:r w:rsidRPr="008A042D">
        <w:rPr>
          <w:rFonts w:ascii="Times New Roman" w:eastAsia="Calibri Light" w:hAnsi="Times New Roman" w:cs="Times New Roman"/>
          <w:b/>
          <w:bCs/>
          <w:sz w:val="24"/>
          <w:szCs w:val="24"/>
          <w:lang w:eastAsia="uk-UA"/>
        </w:rPr>
        <w:t>4 175 грн (без ПДВ)</w:t>
      </w:r>
      <w:r w:rsidRPr="008A042D">
        <w:rPr>
          <w:rFonts w:ascii="Times New Roman" w:eastAsia="Times New Roman" w:hAnsi="Times New Roman" w:cs="Times New Roman"/>
          <w:sz w:val="24"/>
          <w:szCs w:val="24"/>
          <w:lang w:eastAsia="uk-UA"/>
        </w:rPr>
        <w:t>.</w:t>
      </w:r>
    </w:p>
    <w:p w14:paraId="529C6D24" w14:textId="77777777" w:rsidR="00313836" w:rsidRPr="008A042D" w:rsidRDefault="00B66DEC" w:rsidP="008A042D">
      <w:pPr>
        <w:numPr>
          <w:ilvl w:val="0"/>
          <w:numId w:val="10"/>
        </w:numPr>
        <w:suppressLineNumbers/>
        <w:suppressAutoHyphens/>
        <w:spacing w:after="0" w:line="240" w:lineRule="auto"/>
        <w:ind w:left="714" w:hanging="357"/>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 xml:space="preserve">Управління водопровідно-каналізаційного господарства – виготовлено ПКД на </w:t>
      </w:r>
    </w:p>
    <w:p w14:paraId="5613E6FA"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будівництво 2-х дахових сонячних електричних станцій - 140кВт.год. та 144кВт.год. – 320 000грн.</w:t>
      </w:r>
    </w:p>
    <w:p w14:paraId="5490EA0C" w14:textId="77777777" w:rsidR="00313836" w:rsidRPr="008A042D" w:rsidRDefault="00B66DEC" w:rsidP="008A042D">
      <w:pPr>
        <w:numPr>
          <w:ilvl w:val="0"/>
          <w:numId w:val="10"/>
        </w:num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Управління водопровідно-каналізаційного господарств –</w:t>
      </w:r>
      <w:r w:rsidR="00313836" w:rsidRPr="008A042D">
        <w:rPr>
          <w:rFonts w:ascii="Times New Roman" w:eastAsia="SimSun" w:hAnsi="Times New Roman" w:cs="Arial Unicode MS"/>
          <w:kern w:val="2"/>
          <w:sz w:val="24"/>
          <w:szCs w:val="24"/>
          <w:lang w:eastAsia="zh-CN" w:bidi="hi-IN"/>
        </w:rPr>
        <w:t xml:space="preserve"> встановлено мережеву </w:t>
      </w:r>
    </w:p>
    <w:p w14:paraId="566FB768"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eastAsia="zh-CN" w:bidi="hi-IN"/>
        </w:rPr>
      </w:pPr>
      <w:r w:rsidRPr="008A042D">
        <w:rPr>
          <w:rFonts w:ascii="Times New Roman" w:eastAsia="SimSun" w:hAnsi="Times New Roman" w:cs="Arial Unicode MS"/>
          <w:kern w:val="2"/>
          <w:sz w:val="24"/>
          <w:szCs w:val="24"/>
          <w:lang w:eastAsia="zh-CN" w:bidi="hi-IN"/>
        </w:rPr>
        <w:t>сонячну електричну станцію загальною потужністю 140кВт.год. – 3 000 000грн.</w:t>
      </w:r>
    </w:p>
    <w:p w14:paraId="16DC03F3" w14:textId="77777777" w:rsidR="00313836" w:rsidRPr="008A042D" w:rsidRDefault="00B66DEC" w:rsidP="008A042D">
      <w:pPr>
        <w:numPr>
          <w:ilvl w:val="0"/>
          <w:numId w:val="10"/>
        </w:numPr>
        <w:suppressLineNumbers/>
        <w:suppressAutoHyphens/>
        <w:spacing w:after="0" w:line="240" w:lineRule="auto"/>
        <w:jc w:val="both"/>
        <w:textAlignment w:val="baseline"/>
        <w:rPr>
          <w:rFonts w:ascii="Times New Roman" w:eastAsia="SimSun" w:hAnsi="Times New Roman" w:cs="Arial Unicode MS"/>
          <w:kern w:val="2"/>
          <w:sz w:val="24"/>
          <w:szCs w:val="24"/>
          <w:lang w:val="ru-RU" w:eastAsia="zh-CN" w:bidi="hi-IN"/>
        </w:rPr>
      </w:pPr>
      <w:r w:rsidRPr="008A042D">
        <w:rPr>
          <w:rFonts w:ascii="Times New Roman" w:eastAsia="SimSun" w:hAnsi="Times New Roman" w:cs="Arial Unicode MS"/>
          <w:kern w:val="2"/>
          <w:sz w:val="24"/>
          <w:szCs w:val="24"/>
          <w:lang w:eastAsia="zh-CN" w:bidi="hi-IN"/>
        </w:rPr>
        <w:t xml:space="preserve">Управління водопровідно-каналізаційного господарств – здійснено </w:t>
      </w:r>
      <w:r w:rsidRPr="008A042D">
        <w:rPr>
          <w:rFonts w:ascii="Times New Roman" w:eastAsia="SimSun" w:hAnsi="Times New Roman" w:cs="Arial Unicode MS"/>
          <w:kern w:val="2"/>
          <w:sz w:val="24"/>
          <w:szCs w:val="24"/>
          <w:lang w:eastAsia="uk-UA" w:bidi="hi-IN"/>
        </w:rPr>
        <w:t>реконструкці</w:t>
      </w:r>
      <w:r w:rsidR="00313836" w:rsidRPr="008A042D">
        <w:rPr>
          <w:rFonts w:ascii="Times New Roman" w:eastAsia="SimSun" w:hAnsi="Times New Roman" w:cs="Arial Unicode MS"/>
          <w:kern w:val="2"/>
          <w:sz w:val="24"/>
          <w:szCs w:val="24"/>
          <w:lang w:eastAsia="uk-UA" w:bidi="hi-IN"/>
        </w:rPr>
        <w:t>ю</w:t>
      </w:r>
      <w:r w:rsidRPr="008A042D">
        <w:rPr>
          <w:rFonts w:ascii="Times New Roman" w:eastAsia="SimSun" w:hAnsi="Times New Roman" w:cs="Arial Unicode MS"/>
          <w:kern w:val="2"/>
          <w:sz w:val="24"/>
          <w:szCs w:val="24"/>
          <w:lang w:eastAsia="uk-UA" w:bidi="hi-IN"/>
        </w:rPr>
        <w:t xml:space="preserve"> </w:t>
      </w:r>
    </w:p>
    <w:p w14:paraId="11903BB9" w14:textId="77777777" w:rsidR="00B66DEC" w:rsidRPr="008A042D" w:rsidRDefault="00B66DEC" w:rsidP="008A042D">
      <w:pPr>
        <w:suppressLineNumbers/>
        <w:suppressAutoHyphens/>
        <w:spacing w:after="0" w:line="240" w:lineRule="auto"/>
        <w:jc w:val="both"/>
        <w:textAlignment w:val="baseline"/>
        <w:rPr>
          <w:rFonts w:ascii="Times New Roman" w:eastAsia="SimSun" w:hAnsi="Times New Roman" w:cs="Arial Unicode MS"/>
          <w:kern w:val="2"/>
          <w:sz w:val="24"/>
          <w:szCs w:val="24"/>
          <w:lang w:val="ru-RU" w:eastAsia="zh-CN" w:bidi="hi-IN"/>
        </w:rPr>
      </w:pPr>
      <w:r w:rsidRPr="008A042D">
        <w:rPr>
          <w:rFonts w:ascii="Times New Roman" w:eastAsia="SimSun" w:hAnsi="Times New Roman" w:cs="Arial Unicode MS"/>
          <w:kern w:val="2"/>
          <w:sz w:val="24"/>
          <w:szCs w:val="24"/>
          <w:lang w:eastAsia="uk-UA" w:bidi="hi-IN"/>
        </w:rPr>
        <w:t>водозабору «Центральний" у т.ч .ВНС</w:t>
      </w:r>
      <w:r w:rsidRPr="008A042D">
        <w:rPr>
          <w:rFonts w:ascii="Times New Roman" w:eastAsia="SimSun" w:hAnsi="Times New Roman" w:cs="Arial Unicode MS"/>
          <w:kern w:val="2"/>
          <w:sz w:val="24"/>
          <w:szCs w:val="24"/>
          <w:lang w:val="ru-RU" w:eastAsia="uk-UA" w:bidi="hi-IN"/>
        </w:rPr>
        <w:t>-2 – 221 000грн.</w:t>
      </w:r>
    </w:p>
    <w:p w14:paraId="654FF5C2" w14:textId="77777777" w:rsidR="00313836" w:rsidRPr="008A042D" w:rsidRDefault="00B66DEC" w:rsidP="008A042D">
      <w:pPr>
        <w:suppressAutoHyphen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З метою оцінки споживання енергоносіїв у бюджетних та комунальних закладах громади, а також для забезпечення чіткого контролю за їх використанням, Виконавчий комітет Славутської міської ради використовує систему щоденного моніторингу </w:t>
      </w:r>
      <w:r w:rsidRPr="008A042D">
        <w:rPr>
          <w:rFonts w:ascii="Times New Roman" w:eastAsia="Calibri Light" w:hAnsi="Times New Roman" w:cs="Times New Roman"/>
          <w:b/>
          <w:bCs/>
          <w:sz w:val="24"/>
          <w:szCs w:val="24"/>
          <w:lang w:eastAsia="uk-UA"/>
        </w:rPr>
        <w:t>«Енергобаланс»</w:t>
      </w:r>
      <w:r w:rsidRPr="008A042D">
        <w:rPr>
          <w:rFonts w:ascii="Times New Roman" w:eastAsia="Times New Roman" w:hAnsi="Times New Roman" w:cs="Times New Roman"/>
          <w:sz w:val="24"/>
          <w:szCs w:val="24"/>
          <w:lang w:eastAsia="uk-UA"/>
        </w:rPr>
        <w:t xml:space="preserve">, поступово модернізуючи її та підключаючи нові об’єкти. </w:t>
      </w:r>
    </w:p>
    <w:p w14:paraId="4793ED3E" w14:textId="77777777" w:rsidR="00B66DEC" w:rsidRPr="008A042D" w:rsidRDefault="00B66DEC" w:rsidP="008A042D">
      <w:pPr>
        <w:suppressAutoHyphen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Результати використання системи свідчать про її високу ефективність: вона дозволяє виявляти недоліки у споживанні енергоносіїв, що дає змогу оперативно приймати заходи для їх усунення, а це сприяє зменшенню загального споживання енергоресурсів. Додатково впроваджуються заходи </w:t>
      </w:r>
      <w:r w:rsidRPr="008A042D">
        <w:rPr>
          <w:rFonts w:ascii="Times New Roman" w:eastAsia="Calibri Light" w:hAnsi="Times New Roman" w:cs="Times New Roman"/>
          <w:b/>
          <w:bCs/>
          <w:sz w:val="24"/>
          <w:szCs w:val="24"/>
          <w:lang w:eastAsia="uk-UA"/>
        </w:rPr>
        <w:t>онлайн-моніторингу у реальному часі</w:t>
      </w:r>
      <w:r w:rsidRPr="008A042D">
        <w:rPr>
          <w:rFonts w:ascii="Times New Roman" w:eastAsia="Times New Roman" w:hAnsi="Times New Roman" w:cs="Times New Roman"/>
          <w:b/>
          <w:sz w:val="24"/>
          <w:szCs w:val="24"/>
          <w:lang w:eastAsia="uk-UA"/>
        </w:rPr>
        <w:t xml:space="preserve"> </w:t>
      </w:r>
      <w:r w:rsidRPr="008A042D">
        <w:rPr>
          <w:rFonts w:ascii="Times New Roman" w:eastAsia="Times New Roman" w:hAnsi="Times New Roman" w:cs="Times New Roman"/>
          <w:sz w:val="24"/>
          <w:szCs w:val="24"/>
          <w:lang w:eastAsia="uk-UA"/>
        </w:rPr>
        <w:t>за допомогою електронних «розумних» лічильників із мобільними та веб-додатками, що дозволяє відстежувати споживання енергоносіїв у режимі реального часу, оперативно реагувати на надмірне споживання або аварійні ситуації та інтегрувати дані у систему «Енергобаланс» для комплексного аналізу та планування заходів з енергозбереження.</w:t>
      </w:r>
    </w:p>
    <w:p w14:paraId="11012E3B" w14:textId="77777777" w:rsidR="00B66DEC" w:rsidRPr="008A042D" w:rsidRDefault="00B66DEC" w:rsidP="008A042D">
      <w:pPr>
        <w:suppressAutoHyphens/>
        <w:spacing w:after="0" w:line="240" w:lineRule="auto"/>
        <w:ind w:firstLine="56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Крім того, з метою підвищення обізнаності населення та працівників бюджетних і комунальних установ громади, проводиться </w:t>
      </w:r>
      <w:r w:rsidRPr="008A042D">
        <w:rPr>
          <w:rFonts w:ascii="Times New Roman" w:eastAsia="Calibri Light" w:hAnsi="Times New Roman" w:cs="Times New Roman"/>
          <w:b/>
          <w:bCs/>
          <w:sz w:val="24"/>
          <w:szCs w:val="24"/>
          <w:lang w:eastAsia="uk-UA"/>
        </w:rPr>
        <w:t>інформаційна та просвітницька діяльність</w:t>
      </w:r>
      <w:r w:rsidRPr="008A042D">
        <w:rPr>
          <w:rFonts w:ascii="Times New Roman" w:eastAsia="Times New Roman" w:hAnsi="Times New Roman" w:cs="Times New Roman"/>
          <w:b/>
          <w:sz w:val="24"/>
          <w:szCs w:val="24"/>
          <w:lang w:eastAsia="uk-UA"/>
        </w:rPr>
        <w:t>.</w:t>
      </w:r>
      <w:r w:rsidRPr="008A042D">
        <w:rPr>
          <w:rFonts w:ascii="Times New Roman" w:eastAsia="Times New Roman" w:hAnsi="Times New Roman" w:cs="Times New Roman"/>
          <w:sz w:val="24"/>
          <w:szCs w:val="24"/>
          <w:lang w:eastAsia="uk-UA"/>
        </w:rPr>
        <w:t xml:space="preserve"> Вона включає роз’яснювальні заходи щодо економії енергії, публікацію даних про ефективність енергозбереження, проведення навчань і тренінгів, а також поширення рекомендацій щодо впровадження енергоефективних рішень у побуті та на робочих місцях.</w:t>
      </w:r>
    </w:p>
    <w:p w14:paraId="75574494" w14:textId="77777777" w:rsidR="00B66DEC" w:rsidRPr="008A042D" w:rsidRDefault="00B66DEC" w:rsidP="008A042D">
      <w:pPr>
        <w:suppressAutoHyphens/>
        <w:spacing w:after="0" w:line="240" w:lineRule="auto"/>
        <w:ind w:firstLine="567"/>
        <w:jc w:val="both"/>
        <w:rPr>
          <w:rFonts w:ascii="Times New Roman" w:eastAsia="Calibri" w:hAnsi="Times New Roman" w:cs="Times New Roman"/>
          <w:sz w:val="24"/>
          <w:szCs w:val="24"/>
        </w:rPr>
      </w:pPr>
    </w:p>
    <w:p w14:paraId="2FEED5FB"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Підприємництво  та регуляторна політика</w:t>
      </w:r>
    </w:p>
    <w:p w14:paraId="7893CD88" w14:textId="77777777" w:rsidR="00152479"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lastRenderedPageBreak/>
        <w:t>Середнє, мале та мікро підприємництво є основою економіки громади. Його роль визначається часткою таких підприємств до загальної кількості зареєстрованих підприємств у громаді і вона становить 100%, оскільки на території громади здійснює підприємницьку діяльність понад 290 підприємств (юридичні особи) в тому числі суб’єктів малого та мікро підприємництва понад 270, а суб’єктів середнього підприємництва близько 20 юридичних осіб. Станом на 01.01.2026 року фізичних осіб - підприємців зареєстровано 1976 осіб. Всього кількість середнього, малого та мікро підприємн</w:t>
      </w:r>
    </w:p>
    <w:p w14:paraId="5940C1F5"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ицтва становить близько 2270 одиниць. Наступним вагомим показником середнього, малого та мікро підприємництва є визначення кількості цих підприємств до кількості проживаючих у громаді і цей показник становить 87 підприємств на 10 тисяч населення. Відсоток найманих працівників до загальної кількості працюючих у суб’єктів середнього, малого та мікро підприємництва становить: - по суб’єктам середнього підприємництва — 52,4% - по суб’єктам малого та мікро підприємництва – 47,6% </w:t>
      </w:r>
    </w:p>
    <w:p w14:paraId="245DAF0B"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Також на підтримку розвитку бізнесу були залучені і місцеві державні банки. В свою чергу Славутським відділенням Ощадбанку протягом 2025 суб’єктам господарювання, зареєстрованим на території громади по Програмах підтримки розвитку бізнесу надано: </w:t>
      </w:r>
    </w:p>
    <w:p w14:paraId="39110712"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11 кредитів за Державною кредитною програмою «Доступні кредити 5-7-9» та 6 гранти/ мікрогранти, з них:</w:t>
      </w:r>
    </w:p>
    <w:p w14:paraId="5D4921B7"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1 грант «єРобота: Ветеран»</w:t>
      </w:r>
    </w:p>
    <w:p w14:paraId="599F6410"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5 мікрогрантів «Є-робота. Своя справа».</w:t>
      </w:r>
    </w:p>
    <w:p w14:paraId="52CE99F2"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Так протягом 2025 року проведено обстеження 96 суб’єктів підприємницької діяльності в тому числі 18 юридичних осіб та 78 фізичних осіб — підприємців.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Разом з тим, за результатами консультативно-роз’яснювальної роботи було: здійснено реєстрацію юридичною особою за неосновним місцем обліку та забезпечено сплату податку на доходи фізичних осіб за найманих працівників до місцевого бюджету; укладено 2 (два трудові договори); зареєстровано у Державному реєстрі речових прав на нерухоме майно 3 (три) об’єкти нерухомого майна де здійснюється підприємницька діяльність; - одна юридична особа подала податкову декларацію до Головного управління ДПС у Хмельницькій області, що дало можливість залучити об’єкти нерухомого майна до оподаткування.</w:t>
      </w:r>
    </w:p>
    <w:p w14:paraId="5AF4B47A"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Разом з тим з метою підтримки мобілізованих осіб, які не здійснюють господарську діяльність на власних земельних ділянок, а також у нежитлових приміщеннях відповідно до рішень Славутської міської ради </w:t>
      </w:r>
      <w:r w:rsidRPr="008A042D">
        <w:rPr>
          <w:rFonts w:ascii="Times New Roman" w:eastAsia="Times New Roman" w:hAnsi="Times New Roman" w:cs="Times New Roman"/>
          <w:spacing w:val="10"/>
          <w:sz w:val="24"/>
          <w:szCs w:val="24"/>
          <w:lang w:eastAsia="uk-UA"/>
        </w:rPr>
        <w:t>№ 10-36/2024 від 31 травня 2024 року «Про внесення змін до рішення Славутської міської ради від 25 червня 2021 року №1-7/2021 «</w:t>
      </w:r>
      <w:r w:rsidRPr="008A042D">
        <w:rPr>
          <w:rFonts w:ascii="Times New Roman" w:eastAsia="Times New Roman" w:hAnsi="Times New Roman" w:cs="Times New Roman"/>
          <w:sz w:val="24"/>
          <w:szCs w:val="24"/>
          <w:lang w:eastAsia="uk-UA"/>
        </w:rPr>
        <w:t xml:space="preserve">Про встановлення ставок та пільг зі сплати земельного податку на території Славутської міської територіальної громади з 2022 року», </w:t>
      </w:r>
      <w:r w:rsidRPr="008A042D">
        <w:rPr>
          <w:rFonts w:ascii="Times New Roman" w:eastAsia="Times New Roman" w:hAnsi="Times New Roman" w:cs="Times New Roman"/>
          <w:spacing w:val="10"/>
          <w:sz w:val="24"/>
          <w:szCs w:val="24"/>
          <w:lang w:eastAsia="uk-UA"/>
        </w:rPr>
        <w:t>№ 13-36/2024 від 31 травня 2024 року «Про внесення змін до рішення Славутської міської ради від 25 червня 2021 року № 3-7/2021 «Про встановлення ставок та пільг зі сплати податку на нерухоме майно, відмінне від земельної ділянки, на території Славутської міської територіальної громади з 2022 року» та рішення Славутської міської ради № 4-24/2023 від 24 березня 2023 року «</w:t>
      </w:r>
      <w:r w:rsidRPr="008A042D">
        <w:rPr>
          <w:rFonts w:ascii="Times New Roman" w:eastAsia="Times New Roman" w:hAnsi="Times New Roman" w:cs="Times New Roman"/>
          <w:sz w:val="24"/>
          <w:szCs w:val="24"/>
          <w:lang w:eastAsia="uk-UA"/>
        </w:rPr>
        <w:t>Про деякі питання підтримки суб’єктів господарювання, що здійснюють господарську діяльність на території Славутської міської територіальної громади, в зв’язку із введенням воєнного стану на території України» за зверненням власників об’єктів нерухомості та земельних ділянок або уповноважених ними осіб протягом 2025 року видано дві довідки які підтверджу факт невикористання земельної ділянки для здійснення господарської діяльності, що дає можливість власнику скористатися пільговою ставкою відповідного податку. Окрім того за зверненням 4 (чотирьох) осіб, що були мобілізовані до сил оборони України було обстежено об’єкти нерухомого майна (нежитлові приміщення) на підтвердження факту їх не використання у господарській діяльності, складено відповідні акти.</w:t>
      </w:r>
    </w:p>
    <w:p w14:paraId="78BC84CF"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mso-style-textfill-fill-color:#" w:eastAsia="Times New Roman" w:hAnsi="mso-style-textfill-fill-color:#" w:cs="Times New Roman"/>
          <w:sz w:val="24"/>
          <w:szCs w:val="24"/>
          <w:lang w:eastAsia="uk-UA"/>
        </w:rPr>
        <w:lastRenderedPageBreak/>
        <w:t>Відповідно плану діяльності з підготовки проектів регуляторних актів на 2025рік, затвердженого рішенням виконавчого комітету Славутської міської ради від 30.01.2025 року №38 (із змінами) у 2025 році було заплановано розробити та затвердити два проєкта рішень виконавчого комітету Славутської міської ради. Протягом року</w:t>
      </w:r>
      <w:r w:rsidRPr="008A042D">
        <w:rPr>
          <w:rFonts w:ascii="Times New Roman" w:eastAsia="Times New Roman" w:hAnsi="Times New Roman" w:cs="Times New Roman"/>
          <w:sz w:val="24"/>
          <w:szCs w:val="24"/>
          <w:lang w:eastAsia="uk-UA"/>
        </w:rPr>
        <w:t xml:space="preserve"> </w:t>
      </w:r>
      <w:r w:rsidRPr="008A042D">
        <w:rPr>
          <w:rFonts w:ascii="mso-style-textfill-fill-color:#" w:eastAsia="Times New Roman" w:hAnsi="mso-style-textfill-fill-color:#" w:cs="Times New Roman"/>
          <w:sz w:val="24"/>
          <w:szCs w:val="24"/>
          <w:lang w:eastAsia="uk-UA"/>
        </w:rPr>
        <w:t xml:space="preserve">було проведено відповідні процедури та прийнято одне рішення виконавчого комітету Славутської міської ради. План підготовки проєктів регуляторних актів на 2026рік не затверджено у зв’язку із відсутністю на даний час потреби у розробці нових регуляторних актів. Ведеться та постійно оновлюється реєстр діючих регуляторних актів, який станом на 01.01.2026 року. Включає 18 рішень міської ради та її виконавчого комітету. За 2025 рік здійснено повторні та періодичні відстеження 6-х регуляторних актів та оприлюднені звіти про результати відстеження. Постійно надавалася консультативна допомога підприємствам громади та суб’єктам підприємницької діяльності. Розглядалися заяви та звернення громадян. </w:t>
      </w:r>
    </w:p>
    <w:p w14:paraId="733FE6E4" w14:textId="77777777" w:rsidR="004B616A" w:rsidRPr="008A042D" w:rsidRDefault="004B616A" w:rsidP="008A042D">
      <w:pPr>
        <w:suppressAutoHyphens/>
        <w:spacing w:after="0" w:line="240" w:lineRule="auto"/>
        <w:ind w:firstLine="851"/>
        <w:jc w:val="both"/>
        <w:rPr>
          <w:rFonts w:ascii="Times New Roman" w:eastAsia="Times New Roman" w:hAnsi="Times New Roman" w:cs="Times New Roman"/>
          <w:sz w:val="24"/>
          <w:szCs w:val="24"/>
          <w:lang w:eastAsia="uk-UA"/>
        </w:rPr>
      </w:pPr>
    </w:p>
    <w:p w14:paraId="7589B608" w14:textId="77777777" w:rsidR="00B66DEC" w:rsidRPr="008A042D" w:rsidRDefault="00B66DEC" w:rsidP="008A042D">
      <w:pPr>
        <w:suppressAutoHyphens/>
        <w:spacing w:after="0" w:line="240" w:lineRule="auto"/>
        <w:ind w:left="2124"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Споживчий ринок</w:t>
      </w:r>
    </w:p>
    <w:p w14:paraId="3F193ED4"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Виконавчим комітетом Славутської міської ради проводиться робота щодо розширення та вдосконалення мережі підприємств торгівлі, ресторанного господарства та сфери послуг. З метою оновлення даних щодо мережі закладів торгівлі, ресторанного господарства та сфери послуг була створена робоча група з інвентаризації таких закладів та надання консультативно –роз'яснювальної допомоги суб’єктам господарської діяльності. </w:t>
      </w:r>
    </w:p>
    <w:p w14:paraId="468C1079"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На території громади функціонує більше 660 об’єктів торгівлі, ресторанного господарства, сфери послуг та інше, різних форм власності. Близько 30 аптек та аптечних кіосків, понад 20 станцій технічного обслуговування автомобілів, більше 120 об’єктів де здійснюють діяльність у сфері послуг (пошиття одягу, ремонт годинників, ремонт побутової техніки, діяльність фітнес центрів, надання перукарських послуг, стоматологічні послуги і таке інше), 5 автозаправних станцій, понад 450 об’єктів підприємницької діяльності, що займаються оптовою та роздрібною торгівлею непродовольчих та продовольчих товарів, близько 35 об’єктів де здійснюється діяльність ресторанів. </w:t>
      </w:r>
    </w:p>
    <w:p w14:paraId="0660DA69"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Проводиться моніторинг цін на основні соціально значущі продовольчі товари в роздрібній мережі та на продовольчому ринку; забезпечуються оптимальні закупівельні ціни на продукти харчування для бюджетних закладів громади (ціни не вище середніх цін по регіону). </w:t>
      </w:r>
    </w:p>
    <w:p w14:paraId="4CA7A990"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Протягом 2025 року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w:t>
      </w:r>
    </w:p>
    <w:p w14:paraId="5720D4B9" w14:textId="77777777" w:rsidR="004B616A" w:rsidRPr="008A042D" w:rsidRDefault="004B616A" w:rsidP="008A042D">
      <w:pPr>
        <w:spacing w:after="0" w:line="240" w:lineRule="auto"/>
        <w:ind w:firstLine="907"/>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Відповідно до рішення Славутської міської ради № 22-18/2022 від 17.06.2022 року «Про врегулювання питання тимчасового користування окремими елементами благоустрою комунальної власності Славутської міської територіальної громади», з метою врегулювання правовідносин, пов'язаних з здійсненням підприємницької діяльності, зокрема виїзної, виносної, роздрібної торгівлі на окремих елементах благоустрою комунальної форми власності Славутської міської територіальної громади в районі міського ринку, забезпечує діяльність Комунальне підприємство “Славута-Сервіс”, яке є балансоутримувачем елементів благоустрою. Станом на 1 січня 2026 року укладено 134 договорів із суб'єктами господарювання - особами що здійснюють виїзну, виносну торгівлю. Надходження за такими договорами за 2025 рік склали 1962,7 тис гривень. </w:t>
      </w:r>
    </w:p>
    <w:p w14:paraId="218DAE20" w14:textId="77777777" w:rsidR="004B616A" w:rsidRPr="008A042D" w:rsidRDefault="004B616A" w:rsidP="008A042D">
      <w:pPr>
        <w:spacing w:after="0" w:line="240" w:lineRule="auto"/>
        <w:ind w:firstLine="851"/>
        <w:jc w:val="both"/>
        <w:rPr>
          <w:rFonts w:ascii="Times New Roman" w:eastAsia="Times New Roman" w:hAnsi="Times New Roman" w:cs="Times New Roman"/>
          <w:sz w:val="24"/>
          <w:szCs w:val="24"/>
          <w:lang w:eastAsia="uk-UA"/>
        </w:rPr>
      </w:pPr>
    </w:p>
    <w:p w14:paraId="535DD133"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НАПРЯМ 4. СИСТЕМА УПРАВЛІННЯ  КОМУНАЛЬНОЮ ВЛАСНІСТЮ</w:t>
      </w:r>
    </w:p>
    <w:p w14:paraId="512F679F"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Управління земельними ресурсами</w:t>
      </w:r>
    </w:p>
    <w:p w14:paraId="22A70D4A" w14:textId="77777777" w:rsidR="00DC4D28" w:rsidRPr="008A042D" w:rsidRDefault="00DC4D28"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2025 року надано </w:t>
      </w:r>
      <w:r w:rsidRPr="008A042D">
        <w:rPr>
          <w:rFonts w:ascii="Times New Roman" w:eastAsia="Times New Roman" w:hAnsi="Times New Roman" w:cs="Times New Roman"/>
          <w:b/>
          <w:bCs/>
          <w:sz w:val="24"/>
          <w:szCs w:val="24"/>
          <w:u w:val="single"/>
          <w:lang w:eastAsia="uk-UA"/>
        </w:rPr>
        <w:t>159</w:t>
      </w:r>
      <w:r w:rsidRPr="008A042D">
        <w:rPr>
          <w:rFonts w:ascii="Times New Roman" w:eastAsia="Times New Roman" w:hAnsi="Times New Roman" w:cs="Times New Roman"/>
          <w:sz w:val="24"/>
          <w:szCs w:val="24"/>
          <w:u w:val="single"/>
          <w:lang w:eastAsia="uk-UA"/>
        </w:rPr>
        <w:t xml:space="preserve"> адміністративних послуг та опрацьовано </w:t>
      </w:r>
      <w:r w:rsidRPr="008A042D">
        <w:rPr>
          <w:rFonts w:ascii="Times New Roman" w:eastAsia="Times New Roman" w:hAnsi="Times New Roman" w:cs="Times New Roman"/>
          <w:b/>
          <w:bCs/>
          <w:sz w:val="24"/>
          <w:szCs w:val="24"/>
          <w:u w:val="single"/>
          <w:lang w:eastAsia="uk-UA"/>
        </w:rPr>
        <w:t>134</w:t>
      </w:r>
      <w:r w:rsidRPr="008A042D">
        <w:rPr>
          <w:rFonts w:ascii="Times New Roman" w:eastAsia="Times New Roman" w:hAnsi="Times New Roman" w:cs="Times New Roman"/>
          <w:sz w:val="24"/>
          <w:szCs w:val="24"/>
          <w:u w:val="single"/>
          <w:lang w:eastAsia="uk-UA"/>
        </w:rPr>
        <w:t xml:space="preserve"> </w:t>
      </w:r>
      <w:r w:rsidRPr="008A042D">
        <w:rPr>
          <w:rFonts w:ascii="Times New Roman" w:eastAsia="Times New Roman" w:hAnsi="Times New Roman" w:cs="Times New Roman"/>
          <w:b/>
          <w:bCs/>
          <w:sz w:val="24"/>
          <w:szCs w:val="24"/>
          <w:u w:val="single"/>
          <w:lang w:eastAsia="uk-UA"/>
        </w:rPr>
        <w:t>з</w:t>
      </w:r>
      <w:r w:rsidRPr="008A042D">
        <w:rPr>
          <w:rFonts w:ascii="Times New Roman" w:eastAsia="Times New Roman" w:hAnsi="Times New Roman" w:cs="Times New Roman"/>
          <w:sz w:val="24"/>
          <w:szCs w:val="24"/>
          <w:u w:val="single"/>
          <w:lang w:eastAsia="uk-UA"/>
        </w:rPr>
        <w:t>вернення фізичних та юридичних осіб.</w:t>
      </w:r>
      <w:r w:rsidRPr="008A042D">
        <w:rPr>
          <w:rFonts w:ascii="Times New Roman" w:eastAsia="Times New Roman" w:hAnsi="Times New Roman" w:cs="Times New Roman"/>
          <w:sz w:val="24"/>
          <w:szCs w:val="24"/>
          <w:lang w:eastAsia="uk-UA"/>
        </w:rPr>
        <w:t xml:space="preserve"> Розглянуто</w:t>
      </w:r>
      <w:r w:rsidRPr="008A042D">
        <w:rPr>
          <w:rFonts w:ascii="Times New Roman" w:eastAsia="Times New Roman" w:hAnsi="Times New Roman" w:cs="Times New Roman"/>
          <w:sz w:val="24"/>
          <w:szCs w:val="24"/>
          <w:lang w:val="ru-RU" w:eastAsia="uk-UA"/>
        </w:rPr>
        <w:t xml:space="preserve"> </w:t>
      </w:r>
      <w:r w:rsidRPr="008A042D">
        <w:rPr>
          <w:rFonts w:ascii="Times New Roman" w:eastAsia="Times New Roman" w:hAnsi="Times New Roman" w:cs="Times New Roman"/>
          <w:b/>
          <w:bCs/>
          <w:sz w:val="24"/>
          <w:szCs w:val="24"/>
          <w:lang w:val="ru-RU" w:eastAsia="uk-UA"/>
        </w:rPr>
        <w:t>1</w:t>
      </w:r>
      <w:r w:rsidRPr="008A042D">
        <w:rPr>
          <w:rFonts w:ascii="Times New Roman" w:eastAsia="Times New Roman" w:hAnsi="Times New Roman" w:cs="Times New Roman"/>
          <w:b/>
          <w:bCs/>
          <w:sz w:val="24"/>
          <w:szCs w:val="24"/>
          <w:lang w:eastAsia="uk-UA"/>
        </w:rPr>
        <w:t>6</w:t>
      </w:r>
      <w:r w:rsidRPr="008A042D">
        <w:rPr>
          <w:rFonts w:ascii="Times New Roman" w:eastAsia="Times New Roman" w:hAnsi="Times New Roman" w:cs="Times New Roman"/>
          <w:b/>
          <w:bCs/>
          <w:sz w:val="24"/>
          <w:szCs w:val="24"/>
          <w:lang w:val="ru-RU" w:eastAsia="uk-UA"/>
        </w:rPr>
        <w:t xml:space="preserve"> </w:t>
      </w:r>
      <w:r w:rsidRPr="008A042D">
        <w:rPr>
          <w:rFonts w:ascii="Times New Roman" w:eastAsia="Times New Roman" w:hAnsi="Times New Roman" w:cs="Times New Roman"/>
          <w:sz w:val="24"/>
          <w:szCs w:val="24"/>
          <w:lang w:eastAsia="uk-UA"/>
        </w:rPr>
        <w:t>звернень громадян</w:t>
      </w:r>
      <w:r w:rsidRPr="008A042D">
        <w:rPr>
          <w:rFonts w:ascii="Times New Roman" w:eastAsia="Times New Roman" w:hAnsi="Times New Roman" w:cs="Times New Roman"/>
          <w:b/>
          <w:bCs/>
          <w:sz w:val="24"/>
          <w:szCs w:val="24"/>
          <w:lang w:eastAsia="uk-UA"/>
        </w:rPr>
        <w:t xml:space="preserve"> </w:t>
      </w:r>
      <w:r w:rsidRPr="008A042D">
        <w:rPr>
          <w:rFonts w:ascii="Times New Roman" w:eastAsia="Times New Roman" w:hAnsi="Times New Roman" w:cs="Times New Roman"/>
          <w:sz w:val="24"/>
          <w:szCs w:val="24"/>
          <w:lang w:eastAsia="uk-UA"/>
        </w:rPr>
        <w:t xml:space="preserve">щодо вирішення земельних спорів, (встановлення меж земельних ділянок, вирішення земельних спорів, додержання громадянами правил добросусідства, обміри та ін.). До Книги реєстрації звернень </w:t>
      </w:r>
      <w:r w:rsidRPr="008A042D">
        <w:rPr>
          <w:rFonts w:ascii="Times New Roman" w:eastAsia="Times New Roman" w:hAnsi="Times New Roman" w:cs="Times New Roman"/>
          <w:sz w:val="24"/>
          <w:szCs w:val="24"/>
          <w:lang w:eastAsia="uk-UA"/>
        </w:rPr>
        <w:lastRenderedPageBreak/>
        <w:t xml:space="preserve">учасників бойових дій та осіб прирівняних до них, яким першочергово відводитимуться земельні ділянки для індивідуального житлового будівництва внесені </w:t>
      </w:r>
      <w:r w:rsidRPr="008A042D">
        <w:rPr>
          <w:rFonts w:ascii="Times New Roman" w:eastAsia="Times New Roman" w:hAnsi="Times New Roman" w:cs="Times New Roman"/>
          <w:b/>
          <w:bCs/>
          <w:sz w:val="24"/>
          <w:szCs w:val="24"/>
          <w:lang w:eastAsia="uk-UA"/>
        </w:rPr>
        <w:t>103 особи</w:t>
      </w:r>
      <w:r w:rsidRPr="008A042D">
        <w:rPr>
          <w:rFonts w:ascii="Times New Roman" w:eastAsia="Times New Roman" w:hAnsi="Times New Roman" w:cs="Times New Roman"/>
          <w:sz w:val="24"/>
          <w:szCs w:val="24"/>
          <w:lang w:eastAsia="uk-UA"/>
        </w:rPr>
        <w:t xml:space="preserve">. Всього зареєстровано </w:t>
      </w:r>
      <w:r w:rsidRPr="008A042D">
        <w:rPr>
          <w:rFonts w:ascii="Times New Roman" w:eastAsia="Times New Roman" w:hAnsi="Times New Roman" w:cs="Times New Roman"/>
          <w:b/>
          <w:bCs/>
          <w:sz w:val="24"/>
          <w:szCs w:val="24"/>
          <w:lang w:eastAsia="uk-UA"/>
        </w:rPr>
        <w:t xml:space="preserve">1041 </w:t>
      </w:r>
      <w:r w:rsidRPr="008A042D">
        <w:rPr>
          <w:rFonts w:ascii="Times New Roman" w:eastAsia="Times New Roman" w:hAnsi="Times New Roman" w:cs="Times New Roman"/>
          <w:sz w:val="24"/>
          <w:szCs w:val="24"/>
          <w:lang w:eastAsia="uk-UA"/>
        </w:rPr>
        <w:t>особа.</w:t>
      </w:r>
    </w:p>
    <w:p w14:paraId="7DB59124" w14:textId="77777777" w:rsidR="00DC4D28" w:rsidRPr="008A042D" w:rsidRDefault="00DC4D28" w:rsidP="008A042D">
      <w:pPr>
        <w:shd w:val="clear" w:color="auto" w:fill="FFFFFF"/>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31.12.2025 нараховується </w:t>
      </w:r>
      <w:r w:rsidRPr="008A042D">
        <w:rPr>
          <w:rFonts w:ascii="Times New Roman" w:eastAsia="Times New Roman" w:hAnsi="Times New Roman" w:cs="Times New Roman"/>
          <w:b/>
          <w:bCs/>
          <w:sz w:val="24"/>
          <w:szCs w:val="24"/>
          <w:lang w:eastAsia="uk-UA"/>
        </w:rPr>
        <w:t>329 діючих договорів</w:t>
      </w:r>
      <w:r w:rsidRPr="008A042D">
        <w:rPr>
          <w:rFonts w:ascii="Times New Roman" w:eastAsia="Times New Roman" w:hAnsi="Times New Roman" w:cs="Times New Roman"/>
          <w:sz w:val="24"/>
          <w:szCs w:val="24"/>
          <w:lang w:eastAsia="uk-UA"/>
        </w:rPr>
        <w:t xml:space="preserve">: з них </w:t>
      </w:r>
      <w:r w:rsidRPr="008A042D">
        <w:rPr>
          <w:rFonts w:ascii="Times New Roman" w:eastAsia="Times New Roman" w:hAnsi="Times New Roman" w:cs="Times New Roman"/>
          <w:sz w:val="24"/>
          <w:szCs w:val="24"/>
          <w:lang w:val="ru-RU" w:eastAsia="uk-UA"/>
        </w:rPr>
        <w:t>2</w:t>
      </w:r>
      <w:r w:rsidRPr="008A042D">
        <w:rPr>
          <w:rFonts w:ascii="Times New Roman" w:eastAsia="Times New Roman" w:hAnsi="Times New Roman" w:cs="Times New Roman"/>
          <w:sz w:val="24"/>
          <w:szCs w:val="24"/>
          <w:lang w:eastAsia="uk-UA"/>
        </w:rPr>
        <w:t>89 договори оренди землі та 40 договорів строкового сервітуту.</w:t>
      </w:r>
    </w:p>
    <w:p w14:paraId="398E1A4C" w14:textId="77777777" w:rsidR="00DC4D28" w:rsidRPr="008A042D" w:rsidRDefault="00DC4D28"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Протягом </w:t>
      </w:r>
      <w:r w:rsidRPr="008A042D">
        <w:rPr>
          <w:rFonts w:ascii="Times New Roman" w:eastAsia="Times New Roman" w:hAnsi="Times New Roman" w:cs="Times New Roman"/>
          <w:sz w:val="24"/>
          <w:szCs w:val="24"/>
          <w:lang w:val="ru-RU" w:eastAsia="uk-UA"/>
        </w:rPr>
        <w:t>2025</w:t>
      </w:r>
      <w:r w:rsidRPr="008A042D">
        <w:rPr>
          <w:rFonts w:ascii="Times New Roman" w:eastAsia="Times New Roman" w:hAnsi="Times New Roman" w:cs="Times New Roman"/>
          <w:sz w:val="24"/>
          <w:szCs w:val="24"/>
          <w:lang w:eastAsia="uk-UA"/>
        </w:rPr>
        <w:t xml:space="preserve"> року було продано</w:t>
      </w:r>
      <w:r w:rsidRPr="008A042D">
        <w:rPr>
          <w:rFonts w:ascii="Times New Roman" w:eastAsia="Times New Roman" w:hAnsi="Times New Roman" w:cs="Times New Roman"/>
          <w:b/>
          <w:bCs/>
          <w:sz w:val="24"/>
          <w:szCs w:val="24"/>
          <w:lang w:eastAsia="uk-UA"/>
        </w:rPr>
        <w:t xml:space="preserve"> 4</w:t>
      </w:r>
      <w:r w:rsidRPr="008A042D">
        <w:rPr>
          <w:rFonts w:ascii="Times New Roman" w:eastAsia="Times New Roman" w:hAnsi="Times New Roman" w:cs="Times New Roman"/>
          <w:sz w:val="24"/>
          <w:szCs w:val="24"/>
          <w:lang w:eastAsia="uk-UA"/>
        </w:rPr>
        <w:t xml:space="preserve"> земельних ділянок під об’єктами нерухомого майна на загальну </w:t>
      </w:r>
      <w:r w:rsidRPr="008A042D">
        <w:rPr>
          <w:rFonts w:ascii="Times New Roman" w:eastAsia="Times New Roman" w:hAnsi="Times New Roman" w:cs="Times New Roman"/>
          <w:b/>
          <w:bCs/>
          <w:sz w:val="24"/>
          <w:szCs w:val="24"/>
          <w:lang w:eastAsia="uk-UA"/>
        </w:rPr>
        <w:t>суму 4 720 3</w:t>
      </w:r>
      <w:r w:rsidRPr="008A042D">
        <w:rPr>
          <w:rFonts w:ascii="Times New Roman" w:eastAsia="Times New Roman" w:hAnsi="Times New Roman" w:cs="Times New Roman"/>
          <w:b/>
          <w:bCs/>
          <w:sz w:val="24"/>
          <w:szCs w:val="24"/>
          <w:lang w:val="ru-RU" w:eastAsia="uk-UA"/>
        </w:rPr>
        <w:t>07</w:t>
      </w:r>
      <w:r w:rsidRPr="008A042D">
        <w:rPr>
          <w:rFonts w:ascii="Times New Roman" w:eastAsia="Times New Roman" w:hAnsi="Times New Roman" w:cs="Times New Roman"/>
          <w:b/>
          <w:bCs/>
          <w:sz w:val="24"/>
          <w:szCs w:val="24"/>
          <w:lang w:eastAsia="uk-UA"/>
        </w:rPr>
        <w:t xml:space="preserve"> грн, </w:t>
      </w:r>
      <w:r w:rsidRPr="008A042D">
        <w:rPr>
          <w:rFonts w:ascii="Times New Roman" w:eastAsia="Times New Roman" w:hAnsi="Times New Roman" w:cs="Times New Roman"/>
          <w:sz w:val="24"/>
          <w:szCs w:val="24"/>
          <w:lang w:eastAsia="uk-UA"/>
        </w:rPr>
        <w:t>та</w:t>
      </w:r>
      <w:r w:rsidRPr="008A042D">
        <w:rPr>
          <w:rFonts w:ascii="Times New Roman" w:eastAsia="Times New Roman" w:hAnsi="Times New Roman" w:cs="Times New Roman"/>
          <w:b/>
          <w:bCs/>
          <w:sz w:val="24"/>
          <w:szCs w:val="24"/>
          <w:lang w:eastAsia="uk-UA"/>
        </w:rPr>
        <w:t xml:space="preserve"> 2</w:t>
      </w:r>
      <w:r w:rsidRPr="008A042D">
        <w:rPr>
          <w:rFonts w:ascii="Times New Roman" w:eastAsia="Times New Roman" w:hAnsi="Times New Roman" w:cs="Times New Roman"/>
          <w:sz w:val="24"/>
          <w:szCs w:val="24"/>
          <w:lang w:eastAsia="uk-UA"/>
        </w:rPr>
        <w:t xml:space="preserve"> вільні земельні ділянки шляхом продажу на земельних торгах (аукціоні) на </w:t>
      </w:r>
      <w:r w:rsidRPr="008A042D">
        <w:rPr>
          <w:rFonts w:ascii="Times New Roman" w:eastAsia="Times New Roman" w:hAnsi="Times New Roman" w:cs="Times New Roman"/>
          <w:b/>
          <w:bCs/>
          <w:sz w:val="24"/>
          <w:szCs w:val="24"/>
          <w:lang w:eastAsia="uk-UA"/>
        </w:rPr>
        <w:t>суму 4 660 000 грн.</w:t>
      </w:r>
    </w:p>
    <w:p w14:paraId="1B93B825" w14:textId="77777777" w:rsidR="00DC4D28" w:rsidRPr="008A042D" w:rsidRDefault="00DC4D28" w:rsidP="008A042D">
      <w:pPr>
        <w:spacing w:after="0" w:line="240" w:lineRule="auto"/>
        <w:ind w:firstLine="851"/>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результатами виявлення використання земельних ділянок без правовстановлю</w:t>
      </w:r>
      <w:r w:rsidR="00313836" w:rsidRPr="008A042D">
        <w:rPr>
          <w:rFonts w:ascii="Times New Roman" w:eastAsia="Times New Roman" w:hAnsi="Times New Roman" w:cs="Times New Roman"/>
          <w:sz w:val="24"/>
          <w:szCs w:val="24"/>
          <w:lang w:eastAsia="uk-UA"/>
        </w:rPr>
        <w:t>ючих</w:t>
      </w:r>
      <w:r w:rsidRPr="008A042D">
        <w:rPr>
          <w:rFonts w:ascii="Times New Roman" w:eastAsia="Times New Roman" w:hAnsi="Times New Roman" w:cs="Times New Roman"/>
          <w:sz w:val="24"/>
          <w:szCs w:val="24"/>
          <w:lang w:eastAsia="uk-UA"/>
        </w:rPr>
        <w:t xml:space="preserve"> документів з фізичних осіб в позасудовому порядку було стягнуто </w:t>
      </w:r>
      <w:r w:rsidRPr="008A042D">
        <w:rPr>
          <w:rFonts w:ascii="Times New Roman" w:eastAsia="Times New Roman" w:hAnsi="Times New Roman" w:cs="Times New Roman"/>
          <w:b/>
          <w:bCs/>
          <w:sz w:val="24"/>
          <w:szCs w:val="24"/>
          <w:lang w:eastAsia="uk-UA"/>
        </w:rPr>
        <w:t>19790,37</w:t>
      </w:r>
      <w:r w:rsidRPr="008A042D">
        <w:rPr>
          <w:rFonts w:ascii="Times New Roman" w:eastAsia="Times New Roman" w:hAnsi="Times New Roman" w:cs="Times New Roman"/>
          <w:sz w:val="24"/>
          <w:szCs w:val="24"/>
          <w:lang w:eastAsia="uk-UA"/>
        </w:rPr>
        <w:t xml:space="preserve"> грн, шляхом укладення договорів про відшкодування безпідставно збережених коштів за користування земельною ділянкою комунальної власності без правовстановлю</w:t>
      </w:r>
      <w:r w:rsidR="00507C05" w:rsidRPr="008A042D">
        <w:rPr>
          <w:rFonts w:ascii="Times New Roman" w:eastAsia="Times New Roman" w:hAnsi="Times New Roman" w:cs="Times New Roman"/>
          <w:sz w:val="24"/>
          <w:szCs w:val="24"/>
          <w:lang w:eastAsia="uk-UA"/>
        </w:rPr>
        <w:t>ючих</w:t>
      </w:r>
      <w:r w:rsidRPr="008A042D">
        <w:rPr>
          <w:rFonts w:ascii="Times New Roman" w:eastAsia="Times New Roman" w:hAnsi="Times New Roman" w:cs="Times New Roman"/>
          <w:sz w:val="24"/>
          <w:szCs w:val="24"/>
          <w:lang w:eastAsia="uk-UA"/>
        </w:rPr>
        <w:t xml:space="preserve"> документів у вигляді орендної плати (збитків).</w:t>
      </w:r>
    </w:p>
    <w:p w14:paraId="0D0C1173" w14:textId="77777777" w:rsidR="00DC4D28" w:rsidRPr="008A042D" w:rsidRDefault="00DC4D28" w:rsidP="008A042D">
      <w:pPr>
        <w:suppressAutoHyphens/>
        <w:spacing w:after="0" w:line="240" w:lineRule="auto"/>
        <w:ind w:left="2498"/>
        <w:contextualSpacing/>
        <w:jc w:val="both"/>
        <w:rPr>
          <w:rFonts w:ascii="Times New Roman" w:eastAsia="Times New Roman" w:hAnsi="Times New Roman" w:cs="Times New Roman"/>
          <w:b/>
          <w:bCs/>
          <w:sz w:val="24"/>
          <w:szCs w:val="24"/>
          <w:lang w:eastAsia="uk-UA"/>
        </w:rPr>
      </w:pPr>
    </w:p>
    <w:p w14:paraId="2306307C" w14:textId="77777777" w:rsidR="00B66DEC" w:rsidRPr="008A042D" w:rsidRDefault="00B66DEC" w:rsidP="008A042D">
      <w:pPr>
        <w:suppressAutoHyphens/>
        <w:spacing w:after="0" w:line="240" w:lineRule="auto"/>
        <w:ind w:left="2498"/>
        <w:contextualSpacing/>
        <w:jc w:val="both"/>
        <w:rPr>
          <w:rFonts w:ascii="Times New Roman" w:eastAsia="Times New Roman" w:hAnsi="Times New Roman" w:cs="Times New Roman"/>
          <w:b/>
          <w:bCs/>
          <w:sz w:val="24"/>
          <w:szCs w:val="24"/>
          <w:lang w:eastAsia="uk-UA"/>
        </w:rPr>
      </w:pPr>
      <w:r w:rsidRPr="008A042D">
        <w:rPr>
          <w:rFonts w:ascii="Times New Roman" w:eastAsia="Times New Roman" w:hAnsi="Times New Roman" w:cs="Times New Roman"/>
          <w:b/>
          <w:bCs/>
          <w:sz w:val="24"/>
          <w:szCs w:val="24"/>
          <w:lang w:eastAsia="uk-UA"/>
        </w:rPr>
        <w:t>Управління об’єктами комунальної власності</w:t>
      </w:r>
    </w:p>
    <w:p w14:paraId="3F7ED85E"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Славутською міською радою та її виконавчими органами здійснюється робота щодо ефективного використання комунального майна.</w:t>
      </w:r>
    </w:p>
    <w:p w14:paraId="003F6764"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Сформовано та щорічно поновлюється Перелік об’єктів нерухомого комунального майна, що перебувають на балансах підприємств, установ, закладів комунальної форми власності, який затверджений рішенням Славутської міської ради від 22.12.2025 р. №31-54/2025. </w:t>
      </w:r>
    </w:p>
    <w:p w14:paraId="1B6E279F"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Щодо об’єктів комунального майна ведуться реєстри договорів оренди, позички та про встановлення сервітутів. Станом на сьогодні - 67 діючих договорів оренди комунального майна, укладених за результатами проведення аукціонів через електронну торгову систему, а також які укладені без проведення аукціону із суб’єктами, що мають право на отримання в оренду комунального майна без проведення аукціону відповідно до ст.15 Закону України «Про оренду державного та комунального майна». </w:t>
      </w:r>
    </w:p>
    <w:p w14:paraId="6BF2AC64"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Договори оренди, строк дії яких закінчився під час дії воєнного стану до 29.05.2025 року, відповідно до постанови Кабінету Міністрів України від 27.05.2022 № 634 (далі – Постанова) у редакції, чинній до 29.05.2025 року, вважаються автоматично продовженими на період дії воєнного стану та протягом чотирьох місяців з дати його припинення або скасування, крім випадків, передбачених цією Постановою. У зв’язку з цим усім орендарям та балансоутримувачам за такими договорами оренди направлено відповідні листи-роз’яснення відповідно до вимог чинного законодавства.</w:t>
      </w:r>
    </w:p>
    <w:p w14:paraId="57CC784E"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Приміщення комунальної власності використовуються для надання медичних послуг, освітніх послуг, під офіси, магазини, аптечні пункти, для здійснення побутового обслуговування населення в різних напрямках (надання швейних послуг, ремонт взуття, перукарні, виготовлення ключів тощо).</w:t>
      </w:r>
    </w:p>
    <w:p w14:paraId="5A302B77"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Шляхом передачі комунального майна в оренду на пільгових умовах (за 1 грн в рік) міська рада забезпечує функціонування органів державної влади та організацій, які необхідні жителям територіальної громади: Управління з питань ветеранської політики Шепетівської районної державної адміністрації Хмельницької області, ГУ Держгеокадастру у Хмельницькій області, Славутський відділ обслуговування громадян (сервісний центр) ГУ Пенсійного фонду України в Хмельницькій області, Відділ державної реєстрації актів цивільного стану (РАЦС), Хмельницький обласний територіальний центр комплектування та соціальної підтримки, Навчально-методичний центр цивільного захисту та безпеки життєдіяльності Хмельницької області, Управління соціального захисту населення Шепетівської РДА, Славутське управління ГУ Держпродспоживслужби в Хмельницькій області та інші. Зазначені організації функціонують безпосередньо в нашому місті і забезпечують потреби жителів громади. </w:t>
      </w:r>
    </w:p>
    <w:p w14:paraId="050059FD"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Об’єкти комунального майна територіальної громади використовуються інтернет-провайдерами та підприємством зв’язку на підставі 8 договорів. Протягом звітного періоду Відділом підготовлено 1 додаткову угоду до діючих договорів про встановлення сервітуту.</w:t>
      </w:r>
    </w:p>
    <w:p w14:paraId="7988E5A5"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lastRenderedPageBreak/>
        <w:t xml:space="preserve">Кошти за користування комунальним майном згідно з договорами про встановлення сервітутів надходили до міського бюджету. </w:t>
      </w:r>
    </w:p>
    <w:p w14:paraId="13DEE7A0" w14:textId="77777777" w:rsidR="00AF74D3" w:rsidRPr="008A042D" w:rsidRDefault="00AF74D3" w:rsidP="008A042D">
      <w:pPr>
        <w:spacing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Станом на 01.01.2026 року від оренди комунального майна та використання комунального майна згідно з договорами про встановлення сервітутів до бюджету громади надійшли кошти в сумі 998959 грн. 54 коп  . </w:t>
      </w:r>
    </w:p>
    <w:p w14:paraId="6968A230" w14:textId="77777777" w:rsidR="00AF74D3" w:rsidRPr="008A042D" w:rsidRDefault="00AF74D3" w:rsidP="008A042D">
      <w:pPr>
        <w:suppressAutoHyphens/>
        <w:spacing w:after="0" w:line="240" w:lineRule="auto"/>
        <w:ind w:firstLine="709"/>
        <w:contextualSpacing/>
        <w:jc w:val="both"/>
        <w:rPr>
          <w:rFonts w:ascii="Times New Roman" w:eastAsia="Times New Roman" w:hAnsi="Times New Roman" w:cs="Times New Roman"/>
          <w:sz w:val="24"/>
          <w:szCs w:val="24"/>
          <w:lang w:eastAsia="uk-UA"/>
        </w:rPr>
      </w:pPr>
    </w:p>
    <w:p w14:paraId="6E230D10" w14:textId="77777777" w:rsidR="00B66DEC" w:rsidRPr="008A042D" w:rsidRDefault="00B66DEC" w:rsidP="008A042D">
      <w:pPr>
        <w:suppressAutoHyphens/>
        <w:spacing w:after="0" w:line="240" w:lineRule="auto"/>
        <w:ind w:firstLine="709"/>
        <w:contextualSpacing/>
        <w:jc w:val="both"/>
        <w:rPr>
          <w:rFonts w:ascii="Times New Roman" w:eastAsia="Calibri" w:hAnsi="Times New Roman" w:cs="Times New Roman"/>
          <w:sz w:val="24"/>
          <w:szCs w:val="24"/>
        </w:rPr>
      </w:pPr>
    </w:p>
    <w:p w14:paraId="51B901CB" w14:textId="77777777" w:rsidR="00B66DEC" w:rsidRPr="008A042D" w:rsidRDefault="00B66DEC" w:rsidP="008A042D">
      <w:pPr>
        <w:suppressAutoHyphens/>
        <w:spacing w:after="0" w:line="240" w:lineRule="auto"/>
        <w:jc w:val="both"/>
        <w:rPr>
          <w:rFonts w:ascii="Times New Roman" w:eastAsia="Calibri" w:hAnsi="Times New Roman" w:cs="Times New Roman"/>
          <w:b/>
          <w:sz w:val="24"/>
          <w:szCs w:val="24"/>
          <w:lang w:eastAsia="zh-CN"/>
        </w:rPr>
      </w:pPr>
      <w:r w:rsidRPr="008A042D">
        <w:rPr>
          <w:rFonts w:ascii="Times New Roman" w:eastAsia="Calibri" w:hAnsi="Times New Roman" w:cs="Times New Roman"/>
          <w:sz w:val="24"/>
          <w:szCs w:val="24"/>
          <w:lang w:eastAsia="zh-CN"/>
        </w:rPr>
        <w:tab/>
        <w:t xml:space="preserve">            </w:t>
      </w:r>
      <w:r w:rsidRPr="008A042D">
        <w:rPr>
          <w:rFonts w:ascii="Times New Roman" w:eastAsia="Calibri" w:hAnsi="Times New Roman" w:cs="Times New Roman"/>
          <w:b/>
          <w:sz w:val="24"/>
          <w:szCs w:val="24"/>
          <w:lang w:eastAsia="zh-CN"/>
        </w:rPr>
        <w:t>НАПРЯМ 5. БЕЗПЕКА ЖИТТЄДІЯЛЬНОСТІ ЛЮДИНИ</w:t>
      </w:r>
    </w:p>
    <w:p w14:paraId="4186A0A3"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Охорона навколишнього середовища.</w:t>
      </w:r>
    </w:p>
    <w:p w14:paraId="64CD6986" w14:textId="77777777" w:rsidR="00B66DEC" w:rsidRPr="008A042D" w:rsidRDefault="00B66DEC" w:rsidP="008A042D">
      <w:pPr>
        <w:suppressAutoHyphens/>
        <w:spacing w:after="0" w:line="240" w:lineRule="auto"/>
        <w:ind w:firstLine="708"/>
        <w:jc w:val="both"/>
        <w:rPr>
          <w:rFonts w:ascii="Times New Roman" w:eastAsia="NSimSun" w:hAnsi="Times New Roman" w:cs="Times New Roman"/>
          <w:kern w:val="2"/>
          <w:sz w:val="24"/>
          <w:szCs w:val="24"/>
          <w:lang w:eastAsia="zh-CN" w:bidi="hi-IN"/>
        </w:rPr>
      </w:pPr>
      <w:r w:rsidRPr="008A042D">
        <w:rPr>
          <w:rFonts w:ascii="Times New Roman" w:eastAsia="NSimSun" w:hAnsi="Times New Roman" w:cs="Times New Roman"/>
          <w:kern w:val="2"/>
          <w:sz w:val="24"/>
          <w:szCs w:val="24"/>
          <w:lang w:eastAsia="zh-CN" w:bidi="hi-IN"/>
        </w:rPr>
        <w:t>За 2025 рік Славутським управлінням водопровідно-каналізаційного господарства в частині використання і охорони вод та відтворення водних ресурсів  були виконані слідуючі роботи: о</w:t>
      </w:r>
      <w:r w:rsidRPr="008A042D">
        <w:rPr>
          <w:rFonts w:ascii="Times New Roman" w:eastAsia="Times New Roman" w:hAnsi="Times New Roman" w:cs="Times New Roman"/>
          <w:sz w:val="24"/>
          <w:szCs w:val="24"/>
          <w:lang w:eastAsia="uk-UA"/>
        </w:rPr>
        <w:t>чищення, промивка каналізаційної мережі, проведено роботи по відновленню дебіту водозабірної свердловини, ліквідовано затори та ремонт каналізаційної мережі по вул. Здоров'я, Лісній, Героїв Небесної Сотні, проведено ремонт водопровідних мереж по вул. Лісна, Здоров'я, Миру, Соборності, Церковна, Острозька, Ізяславська, Перемоги, Привокзальна. Проведено  інструментально-лабораторний контроль за якістю води на водозаборах та якістю зворотніх вод. Замінено запірну арматуру та встановлено нові датчики обліку води Проведено промивку, усунення заторів на каналізаційній мережі гідродинамічною установкою “АКВА ДЖЕТ“ по вул. Лісна, Ізяславська, Соборності, Здоров'я, вул. Я.Мудрого, Захисників України, Соборності, Героїв Небесної Сотні. Проведено заміну водопроводу по вул. Кн.Ольги. Замінено та проведено ремонт запірної арматури. Замінено водогін від свердловини №.9 Замінено стальний водопровід по пров. Квітневому. Замінено азбестоцементного водопровід; по пров. Кн.Сангушків. Проведено прокладання підвідного водогону від свердловини до фільтра ФОВ-3,2. Проведено санацію водопроводу з азбестоцементних труб. на п/е по пров. Калиновому, гідродинамічне очищення каналізаційного напірного колектора станцій №3, №5 ремонт водопровідних мереж. по вул. Я.Мудрого, Героїв Небесної Сотні, Козацька, ремонт напірного трубопровода від КНС №2.</w:t>
      </w:r>
    </w:p>
    <w:p w14:paraId="3756317E" w14:textId="77777777" w:rsidR="00B66DEC" w:rsidRPr="008A042D" w:rsidRDefault="00B66DEC" w:rsidP="008A042D">
      <w:pPr>
        <w:suppressAutoHyphens/>
        <w:spacing w:after="0" w:line="240" w:lineRule="auto"/>
        <w:ind w:firstLine="851"/>
        <w:jc w:val="both"/>
        <w:textAlignment w:val="baseline"/>
        <w:rPr>
          <w:rFonts w:ascii="Times New Roman" w:eastAsia="Times New Roman" w:hAnsi="Times New Roman" w:cs="Times New Roman"/>
          <w:kern w:val="2"/>
          <w:sz w:val="24"/>
          <w:szCs w:val="24"/>
          <w:lang w:eastAsia="zh-CN" w:bidi="hi-IN"/>
        </w:rPr>
      </w:pPr>
      <w:r w:rsidRPr="008A042D">
        <w:rPr>
          <w:rFonts w:ascii="Times New Roman" w:eastAsia="Calibri" w:hAnsi="Times New Roman" w:cs="Times New Roman"/>
          <w:sz w:val="24"/>
          <w:szCs w:val="24"/>
          <w:lang w:eastAsia="zh-CN"/>
        </w:rPr>
        <w:t>Роботи пов’язані з поліпшенням технічного стану та благоустрою водойм (утримання міського пляжу). Мікробіологічні, парозитологічні та хімічні дослідження води ставка</w:t>
      </w:r>
    </w:p>
    <w:p w14:paraId="00B57343"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Окрім цього протягом року проводилось санітарне прибирання території громади та прилеглої території водних об’єктів. Проводилось видалення аварійних та формування зелених насаджень. Проводилось висаджування квітів та догляд за газонами, квітниками. </w:t>
      </w:r>
    </w:p>
    <w:p w14:paraId="4C138591"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 період проведення загальноміського місячника Благоустрою було залучено до проведення заходів 3596 жителів міста та учнівської молоді. Під час заходів висаджено 246 дерев, 365 кущів. Ліквідовано несанкціоноване сміттєзвалище.</w:t>
      </w:r>
    </w:p>
    <w:p w14:paraId="23F7D64F" w14:textId="77777777" w:rsidR="00B66DEC" w:rsidRPr="008A042D" w:rsidRDefault="00B66DEC" w:rsidP="008A042D">
      <w:pPr>
        <w:suppressAutoHyphens/>
        <w:spacing w:after="0" w:line="240" w:lineRule="auto"/>
        <w:ind w:firstLine="708"/>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Проводились роботи щодо прибирання водних об’єктів від пластику та інших сторонніх предметів водної водойми.</w:t>
      </w:r>
    </w:p>
    <w:p w14:paraId="75E55057" w14:textId="77777777" w:rsidR="00B66DEC" w:rsidRPr="008A042D" w:rsidRDefault="00B66DEC" w:rsidP="008A042D">
      <w:pPr>
        <w:suppressAutoHyphens/>
        <w:spacing w:after="0" w:line="240" w:lineRule="auto"/>
        <w:ind w:firstLine="708"/>
        <w:jc w:val="both"/>
        <w:rPr>
          <w:rFonts w:ascii="Times New Roman" w:eastAsia="Calibri" w:hAnsi="Times New Roman" w:cs="Times New Roman"/>
          <w:sz w:val="24"/>
          <w:szCs w:val="24"/>
          <w:lang w:eastAsia="zh-CN"/>
        </w:rPr>
      </w:pPr>
    </w:p>
    <w:p w14:paraId="794809EB" w14:textId="77777777" w:rsidR="00776919" w:rsidRDefault="00776919" w:rsidP="008A042D">
      <w:pPr>
        <w:suppressAutoHyphens/>
        <w:spacing w:after="0" w:line="240" w:lineRule="auto"/>
        <w:jc w:val="center"/>
        <w:rPr>
          <w:rFonts w:ascii="Times New Roman" w:eastAsia="Calibri" w:hAnsi="Times New Roman" w:cs="Times New Roman"/>
          <w:b/>
          <w:sz w:val="24"/>
          <w:szCs w:val="24"/>
          <w:lang w:eastAsia="uk-UA"/>
        </w:rPr>
      </w:pPr>
    </w:p>
    <w:p w14:paraId="5BB1875D" w14:textId="77777777" w:rsidR="00776919" w:rsidRDefault="00776919" w:rsidP="008A042D">
      <w:pPr>
        <w:suppressAutoHyphens/>
        <w:spacing w:after="0" w:line="240" w:lineRule="auto"/>
        <w:jc w:val="center"/>
        <w:rPr>
          <w:rFonts w:ascii="Times New Roman" w:eastAsia="Calibri" w:hAnsi="Times New Roman" w:cs="Times New Roman"/>
          <w:b/>
          <w:sz w:val="24"/>
          <w:szCs w:val="24"/>
          <w:lang w:eastAsia="uk-UA"/>
        </w:rPr>
      </w:pPr>
    </w:p>
    <w:p w14:paraId="44A2D287" w14:textId="77777777" w:rsidR="00B66DEC" w:rsidRPr="008A042D" w:rsidRDefault="00B66DEC" w:rsidP="008A042D">
      <w:pPr>
        <w:suppressAutoHyphens/>
        <w:spacing w:after="0" w:line="240" w:lineRule="auto"/>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uk-UA"/>
        </w:rPr>
        <w:t>Охорона громадського порядку.</w:t>
      </w:r>
    </w:p>
    <w:p w14:paraId="3573536B" w14:textId="77777777" w:rsidR="004B616A" w:rsidRPr="008A042D" w:rsidRDefault="004B616A" w:rsidP="008A042D">
      <w:pPr>
        <w:shd w:val="clear" w:color="auto" w:fill="FFFFFF"/>
        <w:spacing w:after="0" w:line="240" w:lineRule="auto"/>
        <w:ind w:firstLine="851"/>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  період 01.01.2025 року по 31.12.2025 року відділом муніципальної інспекції управління житлово-комунального господарства, енергозбереження, благоустрою та громадського порядку було проведено наступні заходи:</w:t>
      </w:r>
    </w:p>
    <w:p w14:paraId="24540990"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обстежено, опрацьовано, погоджено із дільницею транспортної мережі №115/5, КП </w:t>
      </w:r>
    </w:p>
    <w:p w14:paraId="46FF9D0C"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«СЛАВУТА-СЕРВІС», Славутським РЕМ, Славутське УВКГ, Славутською філією АТ «Хмельницькгаз», дільницею мережі доступу 315/7, Славутське відділення №1 Шепетівського РУП ГУНП Хмельницькій області та видано 77 дозволів на порушення об'єктів благоустрою (земляних робіт, ремонтних робіт, тощо) в м. Славута;</w:t>
      </w:r>
    </w:p>
    <w:p w14:paraId="5738B6FD"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Складено 16 адміністративних протоколів по ст.152 КУпАП (порушення державних </w:t>
      </w:r>
    </w:p>
    <w:p w14:paraId="35D0FBC0"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стандартів, норм і правил у сфері благоустрою населених пунктів, правил благоустрою території населених пунктів) та направлено на розгляд адміністративної комісії щодо правопорушення в сфері благоустрою (загальна сума накладених штрафів 7480 грн.) в т.ч. за </w:t>
      </w:r>
      <w:r w:rsidRPr="008A042D">
        <w:rPr>
          <w:rFonts w:ascii="Times New Roman" w:eastAsia="Times New Roman" w:hAnsi="Times New Roman" w:cs="Times New Roman"/>
          <w:sz w:val="24"/>
          <w:szCs w:val="24"/>
          <w:lang w:eastAsia="uk-UA"/>
        </w:rPr>
        <w:lastRenderedPageBreak/>
        <w:t xml:space="preserve">видами порушень, а саме: </w:t>
      </w:r>
      <w:r w:rsidRPr="008A042D">
        <w:rPr>
          <w:rFonts w:ascii="Times New Roman" w:eastAsia="Times New Roman" w:hAnsi="Times New Roman" w:cs="Times New Roman"/>
          <w:b/>
          <w:bCs/>
          <w:sz w:val="24"/>
          <w:szCs w:val="24"/>
          <w:lang w:eastAsia="uk-UA"/>
        </w:rPr>
        <w:t>засмічення території комунальної власності</w:t>
      </w:r>
      <w:r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b/>
          <w:bCs/>
          <w:sz w:val="24"/>
          <w:szCs w:val="24"/>
          <w:lang w:eastAsia="uk-UA"/>
        </w:rPr>
        <w:t>спалювання трави, сміття, опалого листя,</w:t>
      </w:r>
      <w:r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b/>
          <w:bCs/>
          <w:sz w:val="24"/>
          <w:szCs w:val="24"/>
          <w:lang w:eastAsia="uk-UA"/>
        </w:rPr>
        <w:t>самовільне зайняття частини території комунальної власності, звалювання відходів рослинності, гілляк в невідведених для цього місцях</w:t>
      </w:r>
      <w:r w:rsidRPr="008A042D">
        <w:rPr>
          <w:rFonts w:ascii="Times New Roman" w:eastAsia="Times New Roman" w:hAnsi="Times New Roman" w:cs="Times New Roman"/>
          <w:sz w:val="24"/>
          <w:szCs w:val="24"/>
          <w:lang w:eastAsia="uk-UA"/>
        </w:rPr>
        <w:t xml:space="preserve">, </w:t>
      </w:r>
      <w:r w:rsidRPr="008A042D">
        <w:rPr>
          <w:rFonts w:ascii="Times New Roman" w:eastAsia="Times New Roman" w:hAnsi="Times New Roman" w:cs="Times New Roman"/>
          <w:b/>
          <w:bCs/>
          <w:sz w:val="24"/>
          <w:szCs w:val="24"/>
          <w:lang w:eastAsia="uk-UA"/>
        </w:rPr>
        <w:t>витоки нечистот за межі домогосподарства;</w:t>
      </w:r>
    </w:p>
    <w:p w14:paraId="2D56C78C"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постійно на території Славутської МТГ проводились профілактичні заходи та </w:t>
      </w:r>
    </w:p>
    <w:p w14:paraId="753214AE"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роз’яснювальна робота серед громадян, фізичних осіб-підприємців та юридичних осіб щодо не допущення правопорушень у сфері благоустрою населених пунктів, санітарних норм, прибирання, озеленення, освітлення, вивозу сміття, правил торгівлі, незаконного розміщення МАФів, огорож, рекламних конструкцій, тощо. Дана інформація періодично висвітлювалась на офіційному сайті Славутської міської ради;</w:t>
      </w:r>
    </w:p>
    <w:p w14:paraId="1D505AB6"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прове</w:t>
      </w:r>
      <w:r w:rsidR="00E34D3E" w:rsidRPr="008A042D">
        <w:rPr>
          <w:rFonts w:ascii="Times New Roman" w:eastAsia="Times New Roman" w:hAnsi="Times New Roman" w:cs="Times New Roman"/>
          <w:sz w:val="24"/>
          <w:szCs w:val="24"/>
          <w:lang w:eastAsia="uk-UA"/>
        </w:rPr>
        <w:t>дено</w:t>
      </w:r>
      <w:r w:rsidRPr="008A042D">
        <w:rPr>
          <w:rFonts w:ascii="Times New Roman" w:eastAsia="Times New Roman" w:hAnsi="Times New Roman" w:cs="Times New Roman"/>
          <w:sz w:val="24"/>
          <w:szCs w:val="24"/>
          <w:lang w:eastAsia="uk-UA"/>
        </w:rPr>
        <w:t xml:space="preserve"> 106 комісійних обстежень на території Славутської МТГ про наявність у </w:t>
      </w:r>
    </w:p>
    <w:p w14:paraId="2EB4C991"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житловому приміщенні пічного опалення та/або кухонного вогнища на твердому паливі;</w:t>
      </w:r>
    </w:p>
    <w:p w14:paraId="68A58428"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прове</w:t>
      </w:r>
      <w:r w:rsidR="00E34D3E" w:rsidRPr="008A042D">
        <w:rPr>
          <w:rFonts w:ascii="Times New Roman" w:eastAsia="Times New Roman" w:hAnsi="Times New Roman" w:cs="Times New Roman"/>
          <w:sz w:val="24"/>
          <w:szCs w:val="24"/>
          <w:lang w:eastAsia="uk-UA"/>
        </w:rPr>
        <w:t>дено</w:t>
      </w:r>
      <w:r w:rsidRPr="008A042D">
        <w:rPr>
          <w:rFonts w:ascii="Times New Roman" w:eastAsia="Times New Roman" w:hAnsi="Times New Roman" w:cs="Times New Roman"/>
          <w:sz w:val="24"/>
          <w:szCs w:val="24"/>
          <w:lang w:eastAsia="uk-UA"/>
        </w:rPr>
        <w:t xml:space="preserve"> 35 комісійних обстежень на територ</w:t>
      </w:r>
      <w:r w:rsidR="00507C05" w:rsidRPr="008A042D">
        <w:rPr>
          <w:rFonts w:ascii="Times New Roman" w:eastAsia="Times New Roman" w:hAnsi="Times New Roman" w:cs="Times New Roman"/>
          <w:sz w:val="24"/>
          <w:szCs w:val="24"/>
          <w:lang w:eastAsia="uk-UA"/>
        </w:rPr>
        <w:t xml:space="preserve">ії Славутської МТГ про фактичне </w:t>
      </w:r>
    </w:p>
    <w:p w14:paraId="30CBF37C" w14:textId="77777777" w:rsidR="004B616A" w:rsidRPr="008A042D" w:rsidRDefault="004B616A" w:rsidP="008A042D">
      <w:pPr>
        <w:shd w:val="clear" w:color="auto" w:fill="FFFFFF"/>
        <w:overflowPunct w:val="0"/>
        <w:spacing w:after="0" w:line="240" w:lineRule="auto"/>
        <w:jc w:val="both"/>
        <w:rPr>
          <w:rFonts w:ascii="Times New Roman" w:eastAsia="Calibri" w:hAnsi="Times New Roman" w:cs="Times New Roman"/>
          <w:sz w:val="24"/>
          <w:szCs w:val="24"/>
          <w:lang w:eastAsia="uk-UA"/>
        </w:rPr>
      </w:pPr>
      <w:r w:rsidRPr="008A042D">
        <w:rPr>
          <w:rFonts w:ascii="Times New Roman" w:eastAsia="Times New Roman" w:hAnsi="Times New Roman" w:cs="Times New Roman"/>
          <w:sz w:val="24"/>
          <w:szCs w:val="24"/>
          <w:lang w:eastAsia="uk-UA"/>
        </w:rPr>
        <w:t>проживання громадян;</w:t>
      </w:r>
    </w:p>
    <w:p w14:paraId="1B48A6AE"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працівниками Славутського відділення поліції  №1 Шепетівського РУП </w:t>
      </w:r>
    </w:p>
    <w:p w14:paraId="4D2F1164"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ГУНП в Хмельницькій області проводяться постійні патрулювання на території Славутської МТГ,  приймаємо участь у попередженні, запобіганні та припинені правопорушень, що посягають на громадський порядок і громадську безпеку у встановленому законодавством порядку на території Славутськоï міської територіальної громади; </w:t>
      </w:r>
    </w:p>
    <w:p w14:paraId="21BAFB4D"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спеціалістами Шепетівського районного управління Головного управління </w:t>
      </w:r>
    </w:p>
    <w:p w14:paraId="1D4787E0"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Держпродспоживслужби у Хмельницькій області та працівниками КП «Славута-Сервіс» здійснювали екологічний контроль щодо виявлення фактів несанкціонованих звалищ, витоків нечистот, забруднення води;  </w:t>
      </w:r>
    </w:p>
    <w:p w14:paraId="5C345A1D"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залучені до робочої групи з надання консультативно-роз’яснювальної допомоги</w:t>
      </w:r>
    </w:p>
    <w:p w14:paraId="5F71FE26"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 суб’єктам господарювання, що здійснюють діяльність на території Славутської міської територіальної громади та за </w:t>
      </w:r>
      <w:r w:rsidR="00E34D3E" w:rsidRPr="008A042D">
        <w:rPr>
          <w:rFonts w:ascii="Times New Roman" w:eastAsia="Times New Roman" w:hAnsi="Times New Roman" w:cs="Times New Roman"/>
          <w:sz w:val="24"/>
          <w:szCs w:val="24"/>
          <w:lang w:eastAsia="uk-UA"/>
        </w:rPr>
        <w:t xml:space="preserve">звітний </w:t>
      </w:r>
      <w:r w:rsidRPr="008A042D">
        <w:rPr>
          <w:rFonts w:ascii="Times New Roman" w:eastAsia="Times New Roman" w:hAnsi="Times New Roman" w:cs="Times New Roman"/>
          <w:sz w:val="24"/>
          <w:szCs w:val="24"/>
          <w:lang w:eastAsia="uk-UA"/>
        </w:rPr>
        <w:t>період здійснили заходи інформаційно-роз’яснювального характеру робочою групою для 18 юридичних осіб та 78 фізичних осіб-підприємців;</w:t>
      </w:r>
    </w:p>
    <w:p w14:paraId="332FDC0F" w14:textId="77777777" w:rsidR="00507C05"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систематично проводяться обстеження з благоустрою території водоохоронних зон і </w:t>
      </w:r>
    </w:p>
    <w:p w14:paraId="4E1A06A3"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прибережних смуг річки Богушівка та річки Горинь попередження та недопущення фактів незаконного вилову водних біоресурсів під час нересту забороненими знаряддями вилову;</w:t>
      </w:r>
    </w:p>
    <w:p w14:paraId="577D773A"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здійснювали</w:t>
      </w:r>
      <w:r w:rsidR="0069463A" w:rsidRPr="008A042D">
        <w:rPr>
          <w:rFonts w:ascii="Times New Roman" w:eastAsia="Times New Roman" w:hAnsi="Times New Roman" w:cs="Times New Roman"/>
          <w:sz w:val="24"/>
          <w:szCs w:val="24"/>
          <w:lang w:eastAsia="uk-UA"/>
        </w:rPr>
        <w:t>ся</w:t>
      </w:r>
      <w:r w:rsidRPr="008A042D">
        <w:rPr>
          <w:rFonts w:ascii="Times New Roman" w:eastAsia="Times New Roman" w:hAnsi="Times New Roman" w:cs="Times New Roman"/>
          <w:sz w:val="24"/>
          <w:szCs w:val="24"/>
          <w:lang w:eastAsia="uk-UA"/>
        </w:rPr>
        <w:t xml:space="preserve"> заходи щодо покращення та допомоги вилову безпритульних тварин </w:t>
      </w:r>
    </w:p>
    <w:p w14:paraId="0353C803"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(собак) та розміщення їх у притулок для тварин на який знаходиться на території КП «СЛАВУТА-СЕРВІС»;</w:t>
      </w:r>
    </w:p>
    <w:p w14:paraId="402CC9B2"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проводили обстеження території громади з метою попередження та недопущення </w:t>
      </w:r>
    </w:p>
    <w:p w14:paraId="11428AC2"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виникнення пожеж у весняні, літні та осінні періоди;</w:t>
      </w:r>
    </w:p>
    <w:p w14:paraId="40D1FDD5"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спільно з спеціалістами відділу комунальної власності виконавчого комітету </w:t>
      </w:r>
    </w:p>
    <w:p w14:paraId="5303A78C"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Славутської міської ради залучалися до громадської комісії з житлових питань та заходів обстеження комунального майна на території Славутської МТГ;</w:t>
      </w:r>
    </w:p>
    <w:p w14:paraId="4E3F9786" w14:textId="77777777" w:rsidR="008A042D" w:rsidRPr="008A042D" w:rsidRDefault="004B616A" w:rsidP="008A042D">
      <w:pPr>
        <w:pStyle w:val="aff8"/>
        <w:numPr>
          <w:ilvl w:val="0"/>
          <w:numId w:val="10"/>
        </w:num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 xml:space="preserve">участь у супроводі та охороні громадського порядку під час проведення траурних </w:t>
      </w:r>
    </w:p>
    <w:p w14:paraId="78A4DE92" w14:textId="77777777" w:rsidR="004B616A" w:rsidRPr="008A042D" w:rsidRDefault="004B616A" w:rsidP="008A042D">
      <w:pPr>
        <w:shd w:val="clear" w:color="auto" w:fill="FFFFFF"/>
        <w:overflowPunct w:val="0"/>
        <w:spacing w:after="0" w:line="240" w:lineRule="auto"/>
        <w:jc w:val="both"/>
        <w:rPr>
          <w:rFonts w:ascii="Times New Roman" w:hAnsi="Times New Roman" w:cs="Times New Roman"/>
          <w:sz w:val="24"/>
          <w:szCs w:val="24"/>
          <w:lang w:eastAsia="uk-UA"/>
        </w:rPr>
      </w:pPr>
      <w:r w:rsidRPr="008A042D">
        <w:rPr>
          <w:rFonts w:ascii="Times New Roman" w:eastAsia="Times New Roman" w:hAnsi="Times New Roman" w:cs="Times New Roman"/>
          <w:sz w:val="24"/>
          <w:szCs w:val="24"/>
          <w:lang w:eastAsia="uk-UA"/>
        </w:rPr>
        <w:t>заходів по вшануванню Героїв Славутської МТГ які загинули під час захисту України від збройної агресії російської федерації;</w:t>
      </w:r>
    </w:p>
    <w:p w14:paraId="67FB80A5" w14:textId="77777777" w:rsidR="00B66DEC" w:rsidRPr="008A042D" w:rsidRDefault="00B66DEC" w:rsidP="008A042D">
      <w:pPr>
        <w:suppressAutoHyphens/>
        <w:spacing w:after="0" w:line="240" w:lineRule="auto"/>
        <w:rPr>
          <w:rFonts w:ascii="Times New Roman" w:eastAsia="Times New Roman" w:hAnsi="Times New Roman" w:cs="Times New Roman"/>
          <w:sz w:val="24"/>
          <w:szCs w:val="24"/>
          <w:lang w:eastAsia="zh-CN"/>
        </w:rPr>
      </w:pPr>
    </w:p>
    <w:p w14:paraId="368332A7" w14:textId="77777777" w:rsidR="00B66DEC" w:rsidRPr="008A042D" w:rsidRDefault="00B66DEC" w:rsidP="008A042D">
      <w:pPr>
        <w:suppressAutoHyphens/>
        <w:spacing w:after="0" w:line="240" w:lineRule="auto"/>
        <w:ind w:firstLine="708"/>
        <w:jc w:val="center"/>
        <w:rPr>
          <w:rFonts w:ascii="Times New Roman" w:eastAsia="Calibri" w:hAnsi="Times New Roman" w:cs="Times New Roman"/>
          <w:b/>
          <w:sz w:val="24"/>
          <w:szCs w:val="24"/>
          <w:lang w:eastAsia="zh-CN"/>
        </w:rPr>
      </w:pPr>
      <w:r w:rsidRPr="008A042D">
        <w:rPr>
          <w:rFonts w:ascii="Times New Roman" w:eastAsia="Calibri" w:hAnsi="Times New Roman" w:cs="Times New Roman"/>
          <w:b/>
          <w:sz w:val="24"/>
          <w:szCs w:val="24"/>
          <w:lang w:eastAsia="zh-CN"/>
        </w:rPr>
        <w:t>Техногенна безпека.</w:t>
      </w:r>
    </w:p>
    <w:p w14:paraId="623AFC0B" w14:textId="77777777" w:rsidR="00B66DEC" w:rsidRPr="008A042D" w:rsidRDefault="00B66DEC" w:rsidP="008A042D">
      <w:pPr>
        <w:suppressAutoHyphens/>
        <w:spacing w:line="240" w:lineRule="auto"/>
        <w:ind w:firstLine="709"/>
        <w:jc w:val="both"/>
        <w:rPr>
          <w:rFonts w:ascii="Times New Roman" w:eastAsia="Calibri" w:hAnsi="Times New Roman" w:cs="Times New Roman"/>
          <w:sz w:val="24"/>
          <w:szCs w:val="24"/>
        </w:rPr>
      </w:pPr>
      <w:r w:rsidRPr="008A042D">
        <w:rPr>
          <w:rFonts w:ascii="Times New Roman" w:eastAsia="Calibri" w:hAnsi="Times New Roman" w:cs="Times New Roman"/>
          <w:bCs/>
          <w:sz w:val="24"/>
          <w:szCs w:val="24"/>
        </w:rPr>
        <w:t>Протягом поточного року основні зусилля системи цивільного захисту були зосереджені на підготовці органів управління цивільного захисту, підприємств, установ, організацій та проведення конкретних заходів попередження найбільш можливих надзвичайних ситуацій соціального та воєнного характеру,техногенного та природного характеру.</w:t>
      </w:r>
    </w:p>
    <w:p w14:paraId="0BE427DD" w14:textId="77777777" w:rsidR="00B66DEC" w:rsidRPr="008A042D" w:rsidRDefault="00B66DEC" w:rsidP="008A042D">
      <w:pPr>
        <w:suppressAutoHyphens/>
        <w:spacing w:after="0" w:line="240" w:lineRule="auto"/>
        <w:ind w:firstLine="709"/>
        <w:contextualSpacing/>
        <w:jc w:val="both"/>
        <w:rPr>
          <w:rFonts w:ascii="Times New Roman" w:eastAsia="Times New Roman" w:hAnsi="Times New Roman" w:cs="Times New Roman"/>
          <w:bCs/>
          <w:sz w:val="24"/>
          <w:szCs w:val="24"/>
          <w:lang w:eastAsia="uk-UA"/>
        </w:rPr>
      </w:pPr>
      <w:r w:rsidRPr="008A042D">
        <w:rPr>
          <w:rFonts w:ascii="Times New Roman" w:eastAsia="Times New Roman" w:hAnsi="Times New Roman" w:cs="Times New Roman"/>
          <w:bCs/>
          <w:sz w:val="24"/>
          <w:szCs w:val="24"/>
          <w:lang w:eastAsia="uk-UA"/>
        </w:rPr>
        <w:t>На виконання Кодексу цивільного захисту</w:t>
      </w:r>
      <w:r w:rsidR="0094387E">
        <w:rPr>
          <w:rFonts w:ascii="Times New Roman" w:eastAsia="Times New Roman" w:hAnsi="Times New Roman" w:cs="Times New Roman"/>
          <w:bCs/>
          <w:sz w:val="24"/>
          <w:szCs w:val="24"/>
          <w:lang w:eastAsia="uk-UA"/>
        </w:rPr>
        <w:t xml:space="preserve"> України</w:t>
      </w:r>
      <w:r w:rsidRPr="008A042D">
        <w:rPr>
          <w:rFonts w:ascii="Times New Roman" w:eastAsia="Times New Roman" w:hAnsi="Times New Roman" w:cs="Times New Roman"/>
          <w:bCs/>
          <w:sz w:val="24"/>
          <w:szCs w:val="24"/>
          <w:lang w:eastAsia="uk-UA"/>
        </w:rPr>
        <w:t>, Постанов Кабінету Міністрів України, наказів і директив Цивільного захисту України</w:t>
      </w:r>
      <w:r w:rsidR="00152479">
        <w:rPr>
          <w:rFonts w:ascii="Times New Roman" w:eastAsia="Times New Roman" w:hAnsi="Times New Roman" w:cs="Times New Roman"/>
          <w:bCs/>
          <w:sz w:val="24"/>
          <w:szCs w:val="24"/>
          <w:lang w:eastAsia="uk-UA"/>
        </w:rPr>
        <w:t>, Стратегії розвитку захисних споруд та цивільного захисту на період до 2034 року,</w:t>
      </w:r>
      <w:r w:rsidRPr="008A042D">
        <w:rPr>
          <w:rFonts w:ascii="Times New Roman" w:eastAsia="Times New Roman" w:hAnsi="Times New Roman" w:cs="Times New Roman"/>
          <w:bCs/>
          <w:sz w:val="24"/>
          <w:szCs w:val="24"/>
          <w:lang w:eastAsia="uk-UA"/>
        </w:rPr>
        <w:t xml:space="preserve"> а також розпоряджень голови Хмельницької </w:t>
      </w:r>
      <w:r w:rsidRPr="008A042D">
        <w:rPr>
          <w:rFonts w:ascii="Times New Roman" w:eastAsia="Times New Roman" w:hAnsi="Times New Roman" w:cs="Times New Roman"/>
          <w:bCs/>
          <w:sz w:val="24"/>
          <w:szCs w:val="24"/>
          <w:lang w:eastAsia="uk-UA"/>
        </w:rPr>
        <w:lastRenderedPageBreak/>
        <w:t>обласної військової адміністрації, міського голови, плану основних заходів та плану на особливий період виконувались наступні заходи:</w:t>
      </w:r>
    </w:p>
    <w:p w14:paraId="4AD9F20C"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sz w:val="24"/>
          <w:szCs w:val="24"/>
          <w:lang w:val="ru-RU" w:eastAsia="uk-UA"/>
        </w:rPr>
      </w:pPr>
      <w:r w:rsidRPr="008A042D">
        <w:rPr>
          <w:rFonts w:ascii="Times New Roman" w:eastAsia="Times New Roman" w:hAnsi="Times New Roman" w:cs="Times New Roman"/>
          <w:bCs/>
          <w:sz w:val="24"/>
          <w:szCs w:val="24"/>
          <w:lang w:eastAsia="uk-UA"/>
        </w:rPr>
        <w:t>Створено резерв засобів індивідуального захисту органів дихання та препарату стабільного йоду для непрацюючого населення громади на 100% від потреби.</w:t>
      </w:r>
    </w:p>
    <w:p w14:paraId="26278902"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bCs/>
          <w:sz w:val="24"/>
          <w:szCs w:val="24"/>
          <w:lang w:eastAsia="uk-UA"/>
        </w:rPr>
      </w:pPr>
      <w:r w:rsidRPr="008A042D">
        <w:rPr>
          <w:rFonts w:ascii="Times New Roman" w:eastAsia="Times New Roman" w:hAnsi="Times New Roman" w:cs="Times New Roman"/>
          <w:bCs/>
          <w:sz w:val="24"/>
          <w:szCs w:val="24"/>
          <w:lang w:eastAsia="uk-UA"/>
        </w:rPr>
        <w:t>Населення громади укривається в сховищі, протирадіаційних укриттях, та в укриттях найпростішого типу.</w:t>
      </w:r>
    </w:p>
    <w:p w14:paraId="55BFD29D"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sz w:val="24"/>
          <w:szCs w:val="24"/>
          <w:lang w:eastAsia="uk-UA"/>
        </w:rPr>
      </w:pPr>
      <w:r w:rsidRPr="008A042D">
        <w:rPr>
          <w:rFonts w:ascii="Times New Roman" w:eastAsia="Times New Roman" w:hAnsi="Times New Roman" w:cs="Times New Roman"/>
          <w:bCs/>
          <w:sz w:val="24"/>
          <w:szCs w:val="24"/>
          <w:lang w:eastAsia="uk-UA"/>
        </w:rPr>
        <w:t xml:space="preserve"> На території громади розташовано 1 сховище, 19 протирадіаційних укриттів та 30 укриттів найпростішого типу. Розроблено інтерактивну карту захисних споруд цивільного захисту з якою можна ознайомитись на офіційному сайті Славутської міської ради та її виконавчого комітету.</w:t>
      </w:r>
    </w:p>
    <w:p w14:paraId="3AFFB66A" w14:textId="77777777" w:rsidR="00B66DEC" w:rsidRPr="008A042D" w:rsidRDefault="00B66DEC" w:rsidP="008A042D">
      <w:pPr>
        <w:suppressAutoHyphens/>
        <w:spacing w:before="100" w:beforeAutospacing="1" w:after="0" w:line="240" w:lineRule="auto"/>
        <w:ind w:firstLine="709"/>
        <w:contextualSpacing/>
        <w:jc w:val="both"/>
        <w:rPr>
          <w:rFonts w:ascii="Times New Roman" w:eastAsia="Times New Roman" w:hAnsi="Times New Roman" w:cs="Times New Roman"/>
          <w:sz w:val="24"/>
          <w:szCs w:val="24"/>
          <w:lang w:val="ru-RU" w:eastAsia="uk-UA"/>
        </w:rPr>
      </w:pPr>
      <w:r w:rsidRPr="008A042D">
        <w:rPr>
          <w:rFonts w:ascii="Times New Roman" w:eastAsia="Times New Roman" w:hAnsi="Times New Roman" w:cs="Times New Roman"/>
          <w:bCs/>
          <w:sz w:val="24"/>
          <w:szCs w:val="24"/>
          <w:lang w:eastAsia="uk-UA"/>
        </w:rPr>
        <w:t>На території громади працює 14 сирен з яких 9 сирен автоматичного запуску та 5 ручного.</w:t>
      </w:r>
    </w:p>
    <w:p w14:paraId="7F05D121" w14:textId="77777777" w:rsidR="00B66DEC" w:rsidRPr="008A042D" w:rsidRDefault="00B66DEC" w:rsidP="008A042D">
      <w:pPr>
        <w:suppressAutoHyphens/>
        <w:spacing w:line="240" w:lineRule="auto"/>
        <w:ind w:firstLine="709"/>
        <w:jc w:val="both"/>
        <w:rPr>
          <w:rFonts w:ascii="Times New Roman" w:eastAsia="Calibri" w:hAnsi="Times New Roman" w:cs="Times New Roman"/>
          <w:bCs/>
          <w:sz w:val="24"/>
          <w:szCs w:val="24"/>
        </w:rPr>
      </w:pPr>
    </w:p>
    <w:p w14:paraId="1D34C9EA" w14:textId="77777777" w:rsidR="00250E63" w:rsidRPr="008A042D" w:rsidRDefault="008A042D" w:rsidP="008A042D">
      <w:pPr>
        <w:spacing w:line="240" w:lineRule="auto"/>
        <w:rPr>
          <w:rFonts w:ascii="Times New Roman" w:hAnsi="Times New Roman" w:cs="Times New Roman"/>
          <w:sz w:val="24"/>
          <w:szCs w:val="24"/>
        </w:rPr>
      </w:pPr>
      <w:r w:rsidRPr="008A042D">
        <w:rPr>
          <w:rFonts w:ascii="Times New Roman" w:hAnsi="Times New Roman" w:cs="Times New Roman"/>
          <w:sz w:val="24"/>
          <w:szCs w:val="24"/>
        </w:rPr>
        <w:t>Секретар міської ради                                                                         Світлана ФЕДОРЧУК</w:t>
      </w:r>
    </w:p>
    <w:sectPr w:rsidR="00250E63" w:rsidRPr="008A042D" w:rsidSect="00E1545A">
      <w:footerReference w:type="default" r:id="rId11"/>
      <w:pgSz w:w="11906" w:h="16838" w:code="9"/>
      <w:pgMar w:top="850" w:right="850" w:bottom="850"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EC2346" w14:textId="77777777" w:rsidR="00582E9C" w:rsidRDefault="00582E9C" w:rsidP="00152479">
      <w:pPr>
        <w:spacing w:after="0" w:line="240" w:lineRule="auto"/>
      </w:pPr>
      <w:r>
        <w:separator/>
      </w:r>
    </w:p>
  </w:endnote>
  <w:endnote w:type="continuationSeparator" w:id="0">
    <w:p w14:paraId="2233FE5F" w14:textId="77777777" w:rsidR="00582E9C" w:rsidRDefault="00582E9C" w:rsidP="0015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mso-style-textfill-fill-colo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906928"/>
      <w:docPartObj>
        <w:docPartGallery w:val="Page Numbers (Bottom of Page)"/>
        <w:docPartUnique/>
      </w:docPartObj>
    </w:sdtPr>
    <w:sdtEndPr/>
    <w:sdtContent>
      <w:p w14:paraId="354027D2" w14:textId="77777777" w:rsidR="00825EC8" w:rsidRDefault="00825EC8">
        <w:pPr>
          <w:pStyle w:val="afa"/>
          <w:jc w:val="right"/>
        </w:pPr>
        <w:r>
          <w:fldChar w:fldCharType="begin"/>
        </w:r>
        <w:r>
          <w:instrText>PAGE   \* MERGEFORMAT</w:instrText>
        </w:r>
        <w:r>
          <w:fldChar w:fldCharType="separate"/>
        </w:r>
        <w:r w:rsidR="003431DF" w:rsidRPr="003431DF">
          <w:rPr>
            <w:noProof/>
            <w:lang w:val="ru-RU"/>
          </w:rPr>
          <w:t>35</w:t>
        </w:r>
        <w:r>
          <w:fldChar w:fldCharType="end"/>
        </w:r>
      </w:p>
    </w:sdtContent>
  </w:sdt>
  <w:p w14:paraId="79447841" w14:textId="77777777" w:rsidR="00152479" w:rsidRDefault="00152479">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EFB5F4" w14:textId="77777777" w:rsidR="00582E9C" w:rsidRDefault="00582E9C" w:rsidP="00152479">
      <w:pPr>
        <w:spacing w:after="0" w:line="240" w:lineRule="auto"/>
      </w:pPr>
      <w:r>
        <w:separator/>
      </w:r>
    </w:p>
  </w:footnote>
  <w:footnote w:type="continuationSeparator" w:id="0">
    <w:p w14:paraId="041AE591" w14:textId="77777777" w:rsidR="00582E9C" w:rsidRDefault="00582E9C" w:rsidP="001524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5A9D"/>
    <w:multiLevelType w:val="multilevel"/>
    <w:tmpl w:val="0D8ACBB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34A6C84"/>
    <w:multiLevelType w:val="hybridMultilevel"/>
    <w:tmpl w:val="1B24B96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08304074"/>
    <w:multiLevelType w:val="hybridMultilevel"/>
    <w:tmpl w:val="687A8F3A"/>
    <w:lvl w:ilvl="0" w:tplc="04220001">
      <w:start w:val="1"/>
      <w:numFmt w:val="bullet"/>
      <w:lvlText w:val=""/>
      <w:lvlJc w:val="left"/>
      <w:pPr>
        <w:ind w:left="644"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 w15:restartNumberingAfterBreak="0">
    <w:nsid w:val="1DDF2608"/>
    <w:multiLevelType w:val="hybridMultilevel"/>
    <w:tmpl w:val="751AD64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E794ADF"/>
    <w:multiLevelType w:val="multilevel"/>
    <w:tmpl w:val="36306136"/>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0910D8F"/>
    <w:multiLevelType w:val="hybridMultilevel"/>
    <w:tmpl w:val="6A9EC35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2151466E"/>
    <w:multiLevelType w:val="multilevel"/>
    <w:tmpl w:val="7E76F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8B15F3"/>
    <w:multiLevelType w:val="multilevel"/>
    <w:tmpl w:val="A5E0196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1E872D5"/>
    <w:multiLevelType w:val="hybridMultilevel"/>
    <w:tmpl w:val="ABAA05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A594BBB"/>
    <w:multiLevelType w:val="multilevel"/>
    <w:tmpl w:val="25E4F3C6"/>
    <w:lvl w:ilvl="0">
      <w:numFmt w:val="bullet"/>
      <w:lvlText w:val="-"/>
      <w:lvlJc w:val="left"/>
      <w:pPr>
        <w:tabs>
          <w:tab w:val="num" w:pos="0"/>
        </w:tabs>
        <w:ind w:left="1070"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0" w15:restartNumberingAfterBreak="0">
    <w:nsid w:val="337D70B9"/>
    <w:multiLevelType w:val="hybridMultilevel"/>
    <w:tmpl w:val="51C67B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1" w15:restartNumberingAfterBreak="0">
    <w:nsid w:val="37335E9A"/>
    <w:multiLevelType w:val="multilevel"/>
    <w:tmpl w:val="E85A5754"/>
    <w:lvl w:ilvl="0">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2" w15:restartNumberingAfterBreak="0">
    <w:nsid w:val="377B31AB"/>
    <w:multiLevelType w:val="multilevel"/>
    <w:tmpl w:val="542EC2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8E56E84"/>
    <w:multiLevelType w:val="multilevel"/>
    <w:tmpl w:val="02F4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910FEB"/>
    <w:multiLevelType w:val="multilevel"/>
    <w:tmpl w:val="A88A47A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5" w15:restartNumberingAfterBreak="0">
    <w:nsid w:val="49E478E5"/>
    <w:multiLevelType w:val="multilevel"/>
    <w:tmpl w:val="6218ABB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6" w15:restartNumberingAfterBreak="0">
    <w:nsid w:val="4AF01483"/>
    <w:multiLevelType w:val="hybridMultilevel"/>
    <w:tmpl w:val="BED46C4C"/>
    <w:lvl w:ilvl="0" w:tplc="04220001">
      <w:start w:val="1"/>
      <w:numFmt w:val="bullet"/>
      <w:lvlText w:val=""/>
      <w:lvlJc w:val="left"/>
      <w:pPr>
        <w:ind w:left="1350" w:hanging="360"/>
      </w:pPr>
      <w:rPr>
        <w:rFonts w:ascii="Symbol" w:hAnsi="Symbol"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17" w15:restartNumberingAfterBreak="0">
    <w:nsid w:val="4E2649C8"/>
    <w:multiLevelType w:val="hybridMultilevel"/>
    <w:tmpl w:val="B5AC1C5E"/>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18" w15:restartNumberingAfterBreak="0">
    <w:nsid w:val="524B5D61"/>
    <w:multiLevelType w:val="hybridMultilevel"/>
    <w:tmpl w:val="FFDC31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46E4C13"/>
    <w:multiLevelType w:val="hybridMultilevel"/>
    <w:tmpl w:val="3B8E118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0" w15:restartNumberingAfterBreak="0">
    <w:nsid w:val="56D32B4E"/>
    <w:multiLevelType w:val="hybridMultilevel"/>
    <w:tmpl w:val="33F0FA62"/>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1" w15:restartNumberingAfterBreak="0">
    <w:nsid w:val="5EBB04CF"/>
    <w:multiLevelType w:val="multilevel"/>
    <w:tmpl w:val="6310C05E"/>
    <w:lvl w:ilvl="0">
      <w:start w:val="1"/>
      <w:numFmt w:val="bullet"/>
      <w:lvlText w:val=""/>
      <w:lvlJc w:val="left"/>
      <w:pPr>
        <w:tabs>
          <w:tab w:val="num" w:pos="1350"/>
        </w:tabs>
        <w:ind w:left="1350" w:hanging="360"/>
      </w:pPr>
      <w:rPr>
        <w:rFonts w:ascii="Symbol" w:hAnsi="Symbol" w:cs="Symbol" w:hint="default"/>
        <w:color w:val="auto"/>
      </w:rPr>
    </w:lvl>
    <w:lvl w:ilvl="1">
      <w:start w:val="1"/>
      <w:numFmt w:val="bullet"/>
      <w:lvlText w:val="o"/>
      <w:lvlJc w:val="left"/>
      <w:pPr>
        <w:tabs>
          <w:tab w:val="num" w:pos="2070"/>
        </w:tabs>
        <w:ind w:left="2070" w:hanging="360"/>
      </w:pPr>
      <w:rPr>
        <w:rFonts w:ascii="Courier New" w:hAnsi="Courier New" w:cs="Courier New" w:hint="default"/>
      </w:rPr>
    </w:lvl>
    <w:lvl w:ilvl="2">
      <w:start w:val="1"/>
      <w:numFmt w:val="bullet"/>
      <w:lvlText w:val=""/>
      <w:lvlJc w:val="left"/>
      <w:pPr>
        <w:tabs>
          <w:tab w:val="num" w:pos="2790"/>
        </w:tabs>
        <w:ind w:left="2790" w:hanging="360"/>
      </w:pPr>
      <w:rPr>
        <w:rFonts w:ascii="Wingdings" w:hAnsi="Wingdings" w:cs="Wingdings" w:hint="default"/>
      </w:rPr>
    </w:lvl>
    <w:lvl w:ilvl="3">
      <w:start w:val="1"/>
      <w:numFmt w:val="bullet"/>
      <w:lvlText w:val=""/>
      <w:lvlJc w:val="left"/>
      <w:pPr>
        <w:tabs>
          <w:tab w:val="num" w:pos="3510"/>
        </w:tabs>
        <w:ind w:left="3510" w:hanging="360"/>
      </w:pPr>
      <w:rPr>
        <w:rFonts w:ascii="Symbol" w:hAnsi="Symbol" w:cs="Symbol" w:hint="default"/>
      </w:rPr>
    </w:lvl>
    <w:lvl w:ilvl="4">
      <w:start w:val="1"/>
      <w:numFmt w:val="bullet"/>
      <w:lvlText w:val="o"/>
      <w:lvlJc w:val="left"/>
      <w:pPr>
        <w:tabs>
          <w:tab w:val="num" w:pos="4230"/>
        </w:tabs>
        <w:ind w:left="4230" w:hanging="360"/>
      </w:pPr>
      <w:rPr>
        <w:rFonts w:ascii="Courier New" w:hAnsi="Courier New" w:cs="Courier New" w:hint="default"/>
      </w:rPr>
    </w:lvl>
    <w:lvl w:ilvl="5">
      <w:start w:val="1"/>
      <w:numFmt w:val="bullet"/>
      <w:lvlText w:val=""/>
      <w:lvlJc w:val="left"/>
      <w:pPr>
        <w:tabs>
          <w:tab w:val="num" w:pos="4950"/>
        </w:tabs>
        <w:ind w:left="4950" w:hanging="360"/>
      </w:pPr>
      <w:rPr>
        <w:rFonts w:ascii="Wingdings" w:hAnsi="Wingdings" w:cs="Wingdings" w:hint="default"/>
      </w:rPr>
    </w:lvl>
    <w:lvl w:ilvl="6">
      <w:start w:val="1"/>
      <w:numFmt w:val="bullet"/>
      <w:lvlText w:val=""/>
      <w:lvlJc w:val="left"/>
      <w:pPr>
        <w:tabs>
          <w:tab w:val="num" w:pos="5670"/>
        </w:tabs>
        <w:ind w:left="5670" w:hanging="360"/>
      </w:pPr>
      <w:rPr>
        <w:rFonts w:ascii="Symbol" w:hAnsi="Symbol" w:cs="Symbol" w:hint="default"/>
      </w:rPr>
    </w:lvl>
    <w:lvl w:ilvl="7">
      <w:start w:val="1"/>
      <w:numFmt w:val="bullet"/>
      <w:lvlText w:val="o"/>
      <w:lvlJc w:val="left"/>
      <w:pPr>
        <w:tabs>
          <w:tab w:val="num" w:pos="6390"/>
        </w:tabs>
        <w:ind w:left="6390" w:hanging="360"/>
      </w:pPr>
      <w:rPr>
        <w:rFonts w:ascii="Courier New" w:hAnsi="Courier New" w:cs="Courier New" w:hint="default"/>
      </w:rPr>
    </w:lvl>
    <w:lvl w:ilvl="8">
      <w:start w:val="1"/>
      <w:numFmt w:val="bullet"/>
      <w:lvlText w:val=""/>
      <w:lvlJc w:val="left"/>
      <w:pPr>
        <w:tabs>
          <w:tab w:val="num" w:pos="7110"/>
        </w:tabs>
        <w:ind w:left="7110" w:hanging="360"/>
      </w:pPr>
      <w:rPr>
        <w:rFonts w:ascii="Wingdings" w:hAnsi="Wingdings" w:cs="Wingdings" w:hint="default"/>
      </w:rPr>
    </w:lvl>
  </w:abstractNum>
  <w:abstractNum w:abstractNumId="22" w15:restartNumberingAfterBreak="0">
    <w:nsid w:val="5FF872EF"/>
    <w:multiLevelType w:val="hybridMultilevel"/>
    <w:tmpl w:val="3B8480D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60044739"/>
    <w:multiLevelType w:val="hybridMultilevel"/>
    <w:tmpl w:val="FC061F70"/>
    <w:lvl w:ilvl="0" w:tplc="04220001">
      <w:start w:val="1"/>
      <w:numFmt w:val="bullet"/>
      <w:lvlText w:val=""/>
      <w:lvlJc w:val="left"/>
      <w:pPr>
        <w:ind w:left="1287" w:hanging="360"/>
      </w:pPr>
      <w:rPr>
        <w:rFonts w:ascii="Symbol" w:hAnsi="Symbol" w:hint="default"/>
      </w:rPr>
    </w:lvl>
    <w:lvl w:ilvl="1" w:tplc="04220003">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4" w15:restartNumberingAfterBreak="0">
    <w:nsid w:val="64F25218"/>
    <w:multiLevelType w:val="multilevel"/>
    <w:tmpl w:val="72D6E9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72847C55"/>
    <w:multiLevelType w:val="multilevel"/>
    <w:tmpl w:val="2DE61F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2B97B33"/>
    <w:multiLevelType w:val="multilevel"/>
    <w:tmpl w:val="A5E01962"/>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99A66C4"/>
    <w:multiLevelType w:val="hybridMultilevel"/>
    <w:tmpl w:val="21CC170A"/>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8" w15:restartNumberingAfterBreak="0">
    <w:nsid w:val="7A513F6A"/>
    <w:multiLevelType w:val="multilevel"/>
    <w:tmpl w:val="9A3A2E20"/>
    <w:lvl w:ilvl="0">
      <w:start w:val="1"/>
      <w:numFmt w:val="bullet"/>
      <w:lvlText w:val="-"/>
      <w:lvlJc w:val="left"/>
      <w:pPr>
        <w:tabs>
          <w:tab w:val="num" w:pos="0"/>
        </w:tabs>
        <w:ind w:left="720" w:hanging="360"/>
      </w:pPr>
      <w:rPr>
        <w:rFonts w:ascii="Times New Roman" w:hAnsi="Times New Roman" w:cs="Times New Roman" w:hint="default"/>
        <w:b/>
        <w:iCs/>
        <w:sz w:val="22"/>
        <w:szCs w:val="22"/>
        <w:lang w:val="uk-UA"/>
      </w:rPr>
    </w:lvl>
    <w:lvl w:ilvl="1">
      <w:start w:val="1"/>
      <w:numFmt w:val="bullet"/>
      <w:lvlText w:val="o"/>
      <w:lvlJc w:val="left"/>
      <w:pPr>
        <w:tabs>
          <w:tab w:val="num" w:pos="0"/>
        </w:tabs>
        <w:ind w:left="1440" w:hanging="360"/>
      </w:pPr>
      <w:rPr>
        <w:rFonts w:ascii="Courier New" w:hAnsi="Courier New" w:cs="Courier New" w:hint="default"/>
        <w:b/>
        <w:iCs/>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C2865C2"/>
    <w:multiLevelType w:val="multilevel"/>
    <w:tmpl w:val="D99266E0"/>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4"/>
  </w:num>
  <w:num w:numId="5">
    <w:abstractNumId w:val="9"/>
  </w:num>
  <w:num w:numId="6">
    <w:abstractNumId w:val="15"/>
  </w:num>
  <w:num w:numId="7">
    <w:abstractNumId w:val="19"/>
  </w:num>
  <w:num w:numId="8">
    <w:abstractNumId w:val="1"/>
  </w:num>
  <w:num w:numId="9">
    <w:abstractNumId w:val="2"/>
  </w:num>
  <w:num w:numId="10">
    <w:abstractNumId w:val="5"/>
  </w:num>
  <w:num w:numId="11">
    <w:abstractNumId w:val="25"/>
  </w:num>
  <w:num w:numId="12">
    <w:abstractNumId w:val="7"/>
  </w:num>
  <w:num w:numId="13">
    <w:abstractNumId w:val="24"/>
  </w:num>
  <w:num w:numId="14">
    <w:abstractNumId w:val="12"/>
  </w:num>
  <w:num w:numId="15">
    <w:abstractNumId w:val="28"/>
  </w:num>
  <w:num w:numId="16">
    <w:abstractNumId w:val="4"/>
  </w:num>
  <w:num w:numId="17">
    <w:abstractNumId w:val="3"/>
  </w:num>
  <w:num w:numId="18">
    <w:abstractNumId w:val="17"/>
  </w:num>
  <w:num w:numId="19">
    <w:abstractNumId w:val="22"/>
  </w:num>
  <w:num w:numId="20">
    <w:abstractNumId w:val="16"/>
  </w:num>
  <w:num w:numId="21">
    <w:abstractNumId w:val="8"/>
  </w:num>
  <w:num w:numId="22">
    <w:abstractNumId w:val="20"/>
  </w:num>
  <w:num w:numId="23">
    <w:abstractNumId w:val="27"/>
  </w:num>
  <w:num w:numId="24">
    <w:abstractNumId w:val="18"/>
  </w:num>
  <w:num w:numId="25">
    <w:abstractNumId w:val="29"/>
  </w:num>
  <w:num w:numId="26">
    <w:abstractNumId w:val="26"/>
  </w:num>
  <w:num w:numId="27">
    <w:abstractNumId w:val="10"/>
  </w:num>
  <w:num w:numId="28">
    <w:abstractNumId w:val="13"/>
  </w:num>
  <w:num w:numId="29">
    <w:abstractNumId w:val="23"/>
  </w:num>
  <w:num w:numId="30">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bookFoldPrintingSheets w:val="-4"/>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719"/>
    <w:rsid w:val="0008397E"/>
    <w:rsid w:val="000902F0"/>
    <w:rsid w:val="000F4247"/>
    <w:rsid w:val="00143CD4"/>
    <w:rsid w:val="00152479"/>
    <w:rsid w:val="001F5365"/>
    <w:rsid w:val="001F590F"/>
    <w:rsid w:val="00250E63"/>
    <w:rsid w:val="00273232"/>
    <w:rsid w:val="002E1A43"/>
    <w:rsid w:val="00313836"/>
    <w:rsid w:val="00330B25"/>
    <w:rsid w:val="003431DF"/>
    <w:rsid w:val="0039661F"/>
    <w:rsid w:val="00431C74"/>
    <w:rsid w:val="00491CC5"/>
    <w:rsid w:val="004B616A"/>
    <w:rsid w:val="00507C05"/>
    <w:rsid w:val="00564EB6"/>
    <w:rsid w:val="00580A31"/>
    <w:rsid w:val="00582E9C"/>
    <w:rsid w:val="005877C6"/>
    <w:rsid w:val="005C6B18"/>
    <w:rsid w:val="00644C93"/>
    <w:rsid w:val="00670B35"/>
    <w:rsid w:val="0069463A"/>
    <w:rsid w:val="006A2E6F"/>
    <w:rsid w:val="006C2DAA"/>
    <w:rsid w:val="006C665F"/>
    <w:rsid w:val="006E30C3"/>
    <w:rsid w:val="007025C9"/>
    <w:rsid w:val="00711BD1"/>
    <w:rsid w:val="00776919"/>
    <w:rsid w:val="007854E2"/>
    <w:rsid w:val="007A78A9"/>
    <w:rsid w:val="007A7F92"/>
    <w:rsid w:val="007E0405"/>
    <w:rsid w:val="00821F1D"/>
    <w:rsid w:val="00824372"/>
    <w:rsid w:val="00825EC8"/>
    <w:rsid w:val="008336D4"/>
    <w:rsid w:val="0089651E"/>
    <w:rsid w:val="008A042D"/>
    <w:rsid w:val="008C49E7"/>
    <w:rsid w:val="008E4076"/>
    <w:rsid w:val="009111EE"/>
    <w:rsid w:val="009357AC"/>
    <w:rsid w:val="0094387E"/>
    <w:rsid w:val="009D1562"/>
    <w:rsid w:val="009E2F65"/>
    <w:rsid w:val="009F1719"/>
    <w:rsid w:val="00A72D68"/>
    <w:rsid w:val="00AB11D5"/>
    <w:rsid w:val="00AB45A5"/>
    <w:rsid w:val="00AD4D6F"/>
    <w:rsid w:val="00AF74D3"/>
    <w:rsid w:val="00B36C82"/>
    <w:rsid w:val="00B66DEC"/>
    <w:rsid w:val="00BB2889"/>
    <w:rsid w:val="00BC2B81"/>
    <w:rsid w:val="00C17DE3"/>
    <w:rsid w:val="00C43D95"/>
    <w:rsid w:val="00C56FDC"/>
    <w:rsid w:val="00C67660"/>
    <w:rsid w:val="00CF4480"/>
    <w:rsid w:val="00D368F4"/>
    <w:rsid w:val="00D76778"/>
    <w:rsid w:val="00DA5FA6"/>
    <w:rsid w:val="00DB06AE"/>
    <w:rsid w:val="00DC4D28"/>
    <w:rsid w:val="00E1545A"/>
    <w:rsid w:val="00E34D3E"/>
    <w:rsid w:val="00E55E9F"/>
    <w:rsid w:val="00E70D2D"/>
    <w:rsid w:val="00E91297"/>
    <w:rsid w:val="00EF37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6788C"/>
  <w15:chartTrackingRefBased/>
  <w15:docId w15:val="{8470C574-CCCC-4E1A-9D53-EA7EF7F7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uk-UA"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F65"/>
  </w:style>
  <w:style w:type="paragraph" w:styleId="1">
    <w:name w:val="heading 1"/>
    <w:basedOn w:val="a"/>
    <w:next w:val="a"/>
    <w:link w:val="10"/>
    <w:uiPriority w:val="9"/>
    <w:qFormat/>
    <w:rsid w:val="00C43D95"/>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C43D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semiHidden/>
    <w:unhideWhenUsed/>
    <w:qFormat/>
    <w:rsid w:val="00C43D9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C43D95"/>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C43D9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C43D9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C43D95"/>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8">
    <w:name w:val="heading 8"/>
    <w:basedOn w:val="a"/>
    <w:next w:val="a"/>
    <w:link w:val="80"/>
    <w:uiPriority w:val="9"/>
    <w:semiHidden/>
    <w:unhideWhenUsed/>
    <w:qFormat/>
    <w:rsid w:val="00C43D95"/>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C43D9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C43D9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semiHidden/>
    <w:qFormat/>
    <w:rsid w:val="00C43D95"/>
    <w:rPr>
      <w:rFonts w:asciiTheme="majorHAnsi" w:eastAsiaTheme="majorEastAsia" w:hAnsiTheme="majorHAnsi" w:cstheme="majorBidi"/>
      <w:color w:val="404040" w:themeColor="text1" w:themeTint="BF"/>
      <w:sz w:val="28"/>
      <w:szCs w:val="28"/>
    </w:rPr>
  </w:style>
  <w:style w:type="character" w:customStyle="1" w:styleId="30">
    <w:name w:val="Заголовок 3 Знак"/>
    <w:basedOn w:val="a0"/>
    <w:link w:val="3"/>
    <w:semiHidden/>
    <w:qFormat/>
    <w:rsid w:val="00C43D95"/>
    <w:rPr>
      <w:rFonts w:asciiTheme="majorHAnsi" w:eastAsiaTheme="majorEastAsia" w:hAnsiTheme="majorHAnsi" w:cstheme="majorBidi"/>
      <w:color w:val="44546A" w:themeColor="text2"/>
      <w:sz w:val="24"/>
      <w:szCs w:val="24"/>
    </w:rPr>
  </w:style>
  <w:style w:type="character" w:customStyle="1" w:styleId="40">
    <w:name w:val="Заголовок 4 Знак"/>
    <w:basedOn w:val="a0"/>
    <w:link w:val="4"/>
    <w:uiPriority w:val="9"/>
    <w:semiHidden/>
    <w:qFormat/>
    <w:rsid w:val="00C43D95"/>
    <w:rPr>
      <w:rFonts w:asciiTheme="majorHAnsi" w:eastAsiaTheme="majorEastAsia" w:hAnsiTheme="majorHAnsi" w:cstheme="majorBidi"/>
      <w:sz w:val="22"/>
      <w:szCs w:val="22"/>
    </w:rPr>
  </w:style>
  <w:style w:type="character" w:customStyle="1" w:styleId="50">
    <w:name w:val="Заголовок 5 Знак"/>
    <w:basedOn w:val="a0"/>
    <w:link w:val="5"/>
    <w:uiPriority w:val="9"/>
    <w:semiHidden/>
    <w:qFormat/>
    <w:rsid w:val="00C43D95"/>
    <w:rPr>
      <w:rFonts w:asciiTheme="majorHAnsi" w:eastAsiaTheme="majorEastAsia" w:hAnsiTheme="majorHAnsi" w:cstheme="majorBidi"/>
      <w:color w:val="44546A" w:themeColor="text2"/>
      <w:sz w:val="22"/>
      <w:szCs w:val="22"/>
    </w:rPr>
  </w:style>
  <w:style w:type="character" w:customStyle="1" w:styleId="60">
    <w:name w:val="Заголовок 6 Знак"/>
    <w:basedOn w:val="a0"/>
    <w:link w:val="6"/>
    <w:uiPriority w:val="9"/>
    <w:semiHidden/>
    <w:qFormat/>
    <w:rsid w:val="00C43D95"/>
    <w:rPr>
      <w:rFonts w:asciiTheme="majorHAnsi" w:eastAsiaTheme="majorEastAsia" w:hAnsiTheme="majorHAnsi" w:cstheme="majorBidi"/>
      <w:i/>
      <w:iCs/>
      <w:color w:val="44546A" w:themeColor="text2"/>
      <w:sz w:val="21"/>
      <w:szCs w:val="21"/>
    </w:rPr>
  </w:style>
  <w:style w:type="character" w:customStyle="1" w:styleId="70">
    <w:name w:val="Заголовок 7 Знак"/>
    <w:basedOn w:val="a0"/>
    <w:link w:val="7"/>
    <w:uiPriority w:val="9"/>
    <w:semiHidden/>
    <w:qFormat/>
    <w:rsid w:val="00C43D95"/>
    <w:rPr>
      <w:rFonts w:asciiTheme="majorHAnsi" w:eastAsiaTheme="majorEastAsia" w:hAnsiTheme="majorHAnsi" w:cstheme="majorBidi"/>
      <w:i/>
      <w:iCs/>
      <w:color w:val="1F4E79" w:themeColor="accent1" w:themeShade="80"/>
      <w:sz w:val="21"/>
      <w:szCs w:val="21"/>
    </w:rPr>
  </w:style>
  <w:style w:type="character" w:customStyle="1" w:styleId="80">
    <w:name w:val="Заголовок 8 Знак"/>
    <w:basedOn w:val="a0"/>
    <w:link w:val="8"/>
    <w:uiPriority w:val="9"/>
    <w:semiHidden/>
    <w:qFormat/>
    <w:rsid w:val="00C43D95"/>
    <w:rPr>
      <w:rFonts w:asciiTheme="majorHAnsi" w:eastAsiaTheme="majorEastAsia" w:hAnsiTheme="majorHAnsi" w:cstheme="majorBidi"/>
      <w:b/>
      <w:bCs/>
      <w:color w:val="44546A" w:themeColor="text2"/>
    </w:rPr>
  </w:style>
  <w:style w:type="character" w:customStyle="1" w:styleId="90">
    <w:name w:val="Заголовок 9 Знак"/>
    <w:basedOn w:val="a0"/>
    <w:link w:val="9"/>
    <w:uiPriority w:val="9"/>
    <w:semiHidden/>
    <w:qFormat/>
    <w:rsid w:val="00C43D95"/>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C43D95"/>
    <w:pPr>
      <w:spacing w:line="240" w:lineRule="auto"/>
    </w:pPr>
    <w:rPr>
      <w:b/>
      <w:bCs/>
      <w:smallCaps/>
      <w:color w:val="595959" w:themeColor="text1" w:themeTint="A6"/>
      <w:spacing w:val="6"/>
    </w:rPr>
  </w:style>
  <w:style w:type="paragraph" w:styleId="a4">
    <w:name w:val="Title"/>
    <w:basedOn w:val="a"/>
    <w:next w:val="a"/>
    <w:link w:val="a5"/>
    <w:uiPriority w:val="10"/>
    <w:qFormat/>
    <w:rsid w:val="00C43D95"/>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a5">
    <w:name w:val="Назва Знак"/>
    <w:basedOn w:val="a0"/>
    <w:link w:val="a4"/>
    <w:uiPriority w:val="10"/>
    <w:qFormat/>
    <w:rsid w:val="00C43D95"/>
    <w:rPr>
      <w:rFonts w:asciiTheme="majorHAnsi" w:eastAsiaTheme="majorEastAsia" w:hAnsiTheme="majorHAnsi" w:cstheme="majorBidi"/>
      <w:color w:val="5B9BD5" w:themeColor="accent1"/>
      <w:spacing w:val="-10"/>
      <w:sz w:val="56"/>
      <w:szCs w:val="56"/>
    </w:rPr>
  </w:style>
  <w:style w:type="paragraph" w:styleId="a6">
    <w:name w:val="Subtitle"/>
    <w:basedOn w:val="a"/>
    <w:next w:val="a"/>
    <w:link w:val="a7"/>
    <w:uiPriority w:val="11"/>
    <w:qFormat/>
    <w:rsid w:val="00C43D95"/>
    <w:pPr>
      <w:numPr>
        <w:ilvl w:val="1"/>
      </w:numPr>
      <w:spacing w:line="240" w:lineRule="auto"/>
    </w:pPr>
    <w:rPr>
      <w:rFonts w:asciiTheme="majorHAnsi" w:eastAsiaTheme="majorEastAsia" w:hAnsiTheme="majorHAnsi" w:cstheme="majorBidi"/>
      <w:sz w:val="24"/>
      <w:szCs w:val="24"/>
    </w:rPr>
  </w:style>
  <w:style w:type="character" w:customStyle="1" w:styleId="a7">
    <w:name w:val="Підзаголовок Знак"/>
    <w:basedOn w:val="a0"/>
    <w:link w:val="a6"/>
    <w:uiPriority w:val="11"/>
    <w:qFormat/>
    <w:rsid w:val="00C43D95"/>
    <w:rPr>
      <w:rFonts w:asciiTheme="majorHAnsi" w:eastAsiaTheme="majorEastAsia" w:hAnsiTheme="majorHAnsi" w:cstheme="majorBidi"/>
      <w:sz w:val="24"/>
      <w:szCs w:val="24"/>
    </w:rPr>
  </w:style>
  <w:style w:type="character" w:styleId="a8">
    <w:name w:val="Strong"/>
    <w:basedOn w:val="a0"/>
    <w:qFormat/>
    <w:rsid w:val="00C43D95"/>
    <w:rPr>
      <w:b/>
      <w:bCs/>
    </w:rPr>
  </w:style>
  <w:style w:type="character" w:styleId="a9">
    <w:name w:val="Emphasis"/>
    <w:basedOn w:val="a0"/>
    <w:uiPriority w:val="20"/>
    <w:qFormat/>
    <w:rsid w:val="00C43D95"/>
    <w:rPr>
      <w:i/>
      <w:iCs/>
    </w:rPr>
  </w:style>
  <w:style w:type="paragraph" w:styleId="aa">
    <w:name w:val="No Spacing"/>
    <w:uiPriority w:val="1"/>
    <w:qFormat/>
    <w:rsid w:val="00C43D95"/>
    <w:pPr>
      <w:spacing w:after="0" w:line="240" w:lineRule="auto"/>
    </w:pPr>
  </w:style>
  <w:style w:type="paragraph" w:styleId="ab">
    <w:name w:val="Quote"/>
    <w:basedOn w:val="a"/>
    <w:next w:val="a"/>
    <w:link w:val="ac"/>
    <w:uiPriority w:val="29"/>
    <w:qFormat/>
    <w:rsid w:val="00C43D95"/>
    <w:pPr>
      <w:spacing w:before="160"/>
      <w:ind w:left="720" w:right="720"/>
    </w:pPr>
    <w:rPr>
      <w:i/>
      <w:iCs/>
      <w:color w:val="404040" w:themeColor="text1" w:themeTint="BF"/>
    </w:rPr>
  </w:style>
  <w:style w:type="character" w:customStyle="1" w:styleId="ac">
    <w:name w:val="Цитата Знак"/>
    <w:basedOn w:val="a0"/>
    <w:link w:val="ab"/>
    <w:uiPriority w:val="29"/>
    <w:qFormat/>
    <w:rsid w:val="00C43D95"/>
    <w:rPr>
      <w:i/>
      <w:iCs/>
      <w:color w:val="404040" w:themeColor="text1" w:themeTint="BF"/>
    </w:rPr>
  </w:style>
  <w:style w:type="paragraph" w:styleId="ad">
    <w:name w:val="Intense Quote"/>
    <w:basedOn w:val="a"/>
    <w:next w:val="a"/>
    <w:link w:val="ae"/>
    <w:uiPriority w:val="30"/>
    <w:qFormat/>
    <w:rsid w:val="00C43D95"/>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ae">
    <w:name w:val="Насичена цитата Знак"/>
    <w:basedOn w:val="a0"/>
    <w:link w:val="ad"/>
    <w:uiPriority w:val="30"/>
    <w:qFormat/>
    <w:rsid w:val="00C43D95"/>
    <w:rPr>
      <w:rFonts w:asciiTheme="majorHAnsi" w:eastAsiaTheme="majorEastAsia" w:hAnsiTheme="majorHAnsi" w:cstheme="majorBidi"/>
      <w:color w:val="5B9BD5" w:themeColor="accent1"/>
      <w:sz w:val="28"/>
      <w:szCs w:val="28"/>
    </w:rPr>
  </w:style>
  <w:style w:type="character" w:styleId="af">
    <w:name w:val="Subtle Emphasis"/>
    <w:basedOn w:val="a0"/>
    <w:uiPriority w:val="19"/>
    <w:qFormat/>
    <w:rsid w:val="00C43D95"/>
    <w:rPr>
      <w:i/>
      <w:iCs/>
      <w:color w:val="404040" w:themeColor="text1" w:themeTint="BF"/>
    </w:rPr>
  </w:style>
  <w:style w:type="character" w:styleId="af0">
    <w:name w:val="Intense Emphasis"/>
    <w:basedOn w:val="a0"/>
    <w:uiPriority w:val="21"/>
    <w:qFormat/>
    <w:rsid w:val="00C43D95"/>
    <w:rPr>
      <w:b/>
      <w:bCs/>
      <w:i/>
      <w:iCs/>
    </w:rPr>
  </w:style>
  <w:style w:type="character" w:styleId="af1">
    <w:name w:val="Subtle Reference"/>
    <w:basedOn w:val="a0"/>
    <w:uiPriority w:val="31"/>
    <w:qFormat/>
    <w:rsid w:val="00C43D95"/>
    <w:rPr>
      <w:smallCaps/>
      <w:color w:val="404040" w:themeColor="text1" w:themeTint="BF"/>
      <w:u w:val="single" w:color="7F7F7F" w:themeColor="text1" w:themeTint="80"/>
    </w:rPr>
  </w:style>
  <w:style w:type="character" w:styleId="af2">
    <w:name w:val="Intense Reference"/>
    <w:basedOn w:val="a0"/>
    <w:uiPriority w:val="32"/>
    <w:qFormat/>
    <w:rsid w:val="00C43D95"/>
    <w:rPr>
      <w:b/>
      <w:bCs/>
      <w:smallCaps/>
      <w:spacing w:val="5"/>
      <w:u w:val="single"/>
    </w:rPr>
  </w:style>
  <w:style w:type="character" w:styleId="af3">
    <w:name w:val="Book Title"/>
    <w:basedOn w:val="a0"/>
    <w:uiPriority w:val="33"/>
    <w:qFormat/>
    <w:rsid w:val="00C43D95"/>
    <w:rPr>
      <w:b/>
      <w:bCs/>
      <w:smallCaps/>
    </w:rPr>
  </w:style>
  <w:style w:type="paragraph" w:styleId="af4">
    <w:name w:val="TOC Heading"/>
    <w:basedOn w:val="1"/>
    <w:next w:val="a"/>
    <w:uiPriority w:val="39"/>
    <w:semiHidden/>
    <w:unhideWhenUsed/>
    <w:qFormat/>
    <w:rsid w:val="00C43D95"/>
    <w:pPr>
      <w:outlineLvl w:val="9"/>
    </w:pPr>
  </w:style>
  <w:style w:type="numbering" w:customStyle="1" w:styleId="11">
    <w:name w:val="Нет списка1"/>
    <w:next w:val="a2"/>
    <w:uiPriority w:val="99"/>
    <w:semiHidden/>
    <w:unhideWhenUsed/>
    <w:rsid w:val="00B66DEC"/>
  </w:style>
  <w:style w:type="character" w:customStyle="1" w:styleId="12">
    <w:name w:val="Гиперссылка1"/>
    <w:basedOn w:val="a0"/>
    <w:uiPriority w:val="99"/>
    <w:semiHidden/>
    <w:unhideWhenUsed/>
    <w:rsid w:val="00B66DEC"/>
    <w:rPr>
      <w:color w:val="0563C1"/>
      <w:u w:val="single"/>
    </w:rPr>
  </w:style>
  <w:style w:type="character" w:customStyle="1" w:styleId="13">
    <w:name w:val="Просмотренная гиперссылка1"/>
    <w:basedOn w:val="a0"/>
    <w:uiPriority w:val="99"/>
    <w:semiHidden/>
    <w:unhideWhenUsed/>
    <w:rsid w:val="00B66DEC"/>
    <w:rPr>
      <w:color w:val="954F72"/>
      <w:u w:val="single"/>
    </w:rPr>
  </w:style>
  <w:style w:type="paragraph" w:customStyle="1" w:styleId="msonormal0">
    <w:name w:val="msonormal"/>
    <w:basedOn w:val="a"/>
    <w:uiPriority w:val="99"/>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paragraph" w:styleId="af5">
    <w:name w:val="Normal (Web)"/>
    <w:basedOn w:val="a"/>
    <w:uiPriority w:val="99"/>
    <w:semiHidden/>
    <w:unhideWhenUsed/>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paragraph" w:styleId="14">
    <w:name w:val="index 1"/>
    <w:basedOn w:val="a"/>
    <w:next w:val="a"/>
    <w:autoRedefine/>
    <w:uiPriority w:val="99"/>
    <w:semiHidden/>
    <w:unhideWhenUsed/>
    <w:qFormat/>
    <w:rsid w:val="00B66DEC"/>
    <w:pPr>
      <w:suppressAutoHyphens/>
      <w:spacing w:after="0" w:line="240" w:lineRule="auto"/>
      <w:ind w:left="200" w:hanging="200"/>
    </w:pPr>
    <w:rPr>
      <w:rFonts w:ascii="Calibri" w:eastAsia="Calibri" w:hAnsi="Calibri" w:cs="Calibri"/>
    </w:rPr>
  </w:style>
  <w:style w:type="paragraph" w:styleId="af6">
    <w:name w:val="annotation text"/>
    <w:basedOn w:val="a"/>
    <w:link w:val="af7"/>
    <w:uiPriority w:val="99"/>
    <w:semiHidden/>
    <w:unhideWhenUsed/>
    <w:qFormat/>
    <w:rsid w:val="00B66DEC"/>
    <w:pPr>
      <w:suppressAutoHyphens/>
      <w:spacing w:line="240" w:lineRule="auto"/>
    </w:pPr>
    <w:rPr>
      <w:rFonts w:ascii="Calibri" w:eastAsia="Calibri" w:hAnsi="Calibri" w:cs="Calibri"/>
    </w:rPr>
  </w:style>
  <w:style w:type="character" w:customStyle="1" w:styleId="af7">
    <w:name w:val="Текст примітки Знак"/>
    <w:basedOn w:val="a0"/>
    <w:link w:val="af6"/>
    <w:uiPriority w:val="99"/>
    <w:semiHidden/>
    <w:qFormat/>
    <w:rsid w:val="00B66DEC"/>
    <w:rPr>
      <w:rFonts w:ascii="Calibri" w:eastAsia="Calibri" w:hAnsi="Calibri" w:cs="Calibri"/>
    </w:rPr>
  </w:style>
  <w:style w:type="paragraph" w:styleId="af8">
    <w:name w:val="header"/>
    <w:basedOn w:val="a"/>
    <w:link w:val="af9"/>
    <w:uiPriority w:val="99"/>
    <w:unhideWhenUsed/>
    <w:qFormat/>
    <w:rsid w:val="00B66DEC"/>
    <w:pPr>
      <w:tabs>
        <w:tab w:val="center" w:pos="4819"/>
        <w:tab w:val="right" w:pos="9639"/>
      </w:tabs>
      <w:suppressAutoHyphens/>
      <w:spacing w:after="0" w:line="240" w:lineRule="auto"/>
    </w:pPr>
    <w:rPr>
      <w:rFonts w:ascii="Calibri" w:eastAsia="Calibri" w:hAnsi="Calibri" w:cs="Calibri"/>
    </w:rPr>
  </w:style>
  <w:style w:type="character" w:customStyle="1" w:styleId="af9">
    <w:name w:val="Верхній колонтитул Знак"/>
    <w:basedOn w:val="a0"/>
    <w:link w:val="af8"/>
    <w:uiPriority w:val="99"/>
    <w:qFormat/>
    <w:rsid w:val="00B66DEC"/>
    <w:rPr>
      <w:rFonts w:ascii="Calibri" w:eastAsia="Calibri" w:hAnsi="Calibri" w:cs="Calibri"/>
    </w:rPr>
  </w:style>
  <w:style w:type="paragraph" w:styleId="afa">
    <w:name w:val="footer"/>
    <w:basedOn w:val="a"/>
    <w:link w:val="afb"/>
    <w:uiPriority w:val="99"/>
    <w:unhideWhenUsed/>
    <w:qFormat/>
    <w:rsid w:val="00B66DEC"/>
    <w:pPr>
      <w:tabs>
        <w:tab w:val="center" w:pos="4819"/>
        <w:tab w:val="right" w:pos="9639"/>
      </w:tabs>
      <w:suppressAutoHyphens/>
      <w:spacing w:after="0" w:line="240" w:lineRule="auto"/>
    </w:pPr>
    <w:rPr>
      <w:rFonts w:ascii="Calibri" w:eastAsia="Calibri" w:hAnsi="Calibri" w:cs="Calibri"/>
    </w:rPr>
  </w:style>
  <w:style w:type="character" w:customStyle="1" w:styleId="afb">
    <w:name w:val="Нижній колонтитул Знак"/>
    <w:basedOn w:val="a0"/>
    <w:link w:val="afa"/>
    <w:uiPriority w:val="99"/>
    <w:qFormat/>
    <w:rsid w:val="00B66DEC"/>
    <w:rPr>
      <w:rFonts w:ascii="Calibri" w:eastAsia="Calibri" w:hAnsi="Calibri" w:cs="Calibri"/>
    </w:rPr>
  </w:style>
  <w:style w:type="paragraph" w:customStyle="1" w:styleId="15">
    <w:name w:val="Указатель1"/>
    <w:basedOn w:val="a4"/>
    <w:next w:val="afc"/>
    <w:uiPriority w:val="99"/>
    <w:semiHidden/>
    <w:unhideWhenUsed/>
    <w:qFormat/>
    <w:rsid w:val="00B66DEC"/>
    <w:pPr>
      <w:suppressAutoHyphens/>
    </w:pPr>
    <w:rPr>
      <w:rFonts w:ascii="Calibri Light" w:eastAsia="Calibri Light" w:hAnsi="Calibri Light" w:cs="Calibri Light"/>
    </w:rPr>
  </w:style>
  <w:style w:type="paragraph" w:styleId="afd">
    <w:name w:val="Body Text"/>
    <w:basedOn w:val="a"/>
    <w:link w:val="afe"/>
    <w:uiPriority w:val="99"/>
    <w:semiHidden/>
    <w:unhideWhenUsed/>
    <w:qFormat/>
    <w:rsid w:val="00B66DEC"/>
    <w:pPr>
      <w:suppressAutoHyphens/>
    </w:pPr>
    <w:rPr>
      <w:rFonts w:ascii="Calibri" w:eastAsia="Calibri" w:hAnsi="Calibri" w:cs="Calibri"/>
    </w:rPr>
  </w:style>
  <w:style w:type="character" w:customStyle="1" w:styleId="afe">
    <w:name w:val="Основний текст Знак"/>
    <w:basedOn w:val="a0"/>
    <w:link w:val="afd"/>
    <w:uiPriority w:val="99"/>
    <w:semiHidden/>
    <w:qFormat/>
    <w:rsid w:val="00B66DEC"/>
    <w:rPr>
      <w:rFonts w:ascii="Calibri" w:eastAsia="Calibri" w:hAnsi="Calibri" w:cs="Calibri"/>
    </w:rPr>
  </w:style>
  <w:style w:type="paragraph" w:styleId="aff">
    <w:name w:val="List"/>
    <w:basedOn w:val="afd"/>
    <w:uiPriority w:val="99"/>
    <w:semiHidden/>
    <w:unhideWhenUsed/>
    <w:qFormat/>
    <w:rsid w:val="00B66DEC"/>
    <w:rPr>
      <w:rFonts w:cs="Lucida Sans"/>
    </w:rPr>
  </w:style>
  <w:style w:type="paragraph" w:styleId="aff0">
    <w:name w:val="Body Text Indent"/>
    <w:basedOn w:val="a"/>
    <w:link w:val="aff1"/>
    <w:uiPriority w:val="99"/>
    <w:semiHidden/>
    <w:unhideWhenUsed/>
    <w:qFormat/>
    <w:rsid w:val="00B66DEC"/>
    <w:pPr>
      <w:suppressAutoHyphens/>
      <w:spacing w:line="240" w:lineRule="auto"/>
      <w:ind w:left="283"/>
    </w:pPr>
    <w:rPr>
      <w:rFonts w:ascii="Times New Roman" w:eastAsia="Times New Roman" w:hAnsi="Times New Roman" w:cs="Times New Roman"/>
      <w:sz w:val="24"/>
      <w:szCs w:val="24"/>
      <w:lang w:eastAsia="zh-CN"/>
    </w:rPr>
  </w:style>
  <w:style w:type="character" w:customStyle="1" w:styleId="aff1">
    <w:name w:val="Основний текст з відступом Знак"/>
    <w:basedOn w:val="a0"/>
    <w:link w:val="aff0"/>
    <w:uiPriority w:val="99"/>
    <w:semiHidden/>
    <w:qFormat/>
    <w:rsid w:val="00B66DEC"/>
    <w:rPr>
      <w:rFonts w:ascii="Times New Roman" w:eastAsia="Times New Roman" w:hAnsi="Times New Roman" w:cs="Times New Roman"/>
      <w:sz w:val="24"/>
      <w:szCs w:val="24"/>
      <w:lang w:eastAsia="zh-CN"/>
    </w:rPr>
  </w:style>
  <w:style w:type="paragraph" w:styleId="21">
    <w:name w:val="Body Text Indent 2"/>
    <w:basedOn w:val="a"/>
    <w:link w:val="22"/>
    <w:uiPriority w:val="99"/>
    <w:semiHidden/>
    <w:unhideWhenUsed/>
    <w:qFormat/>
    <w:rsid w:val="00B66DEC"/>
    <w:pPr>
      <w:suppressAutoHyphens/>
      <w:spacing w:line="480" w:lineRule="auto"/>
      <w:ind w:left="283"/>
    </w:pPr>
    <w:rPr>
      <w:rFonts w:ascii="Times New Roman" w:eastAsia="Times New Roman" w:hAnsi="Times New Roman" w:cs="Times New Roman"/>
      <w:lang w:val="x-none" w:eastAsia="x-none"/>
    </w:rPr>
  </w:style>
  <w:style w:type="character" w:customStyle="1" w:styleId="22">
    <w:name w:val="Основний текст з відступом 2 Знак"/>
    <w:basedOn w:val="a0"/>
    <w:link w:val="21"/>
    <w:uiPriority w:val="99"/>
    <w:semiHidden/>
    <w:qFormat/>
    <w:rsid w:val="00B66DEC"/>
    <w:rPr>
      <w:rFonts w:ascii="Times New Roman" w:eastAsia="Times New Roman" w:hAnsi="Times New Roman" w:cs="Times New Roman"/>
      <w:lang w:val="x-none" w:eastAsia="x-none"/>
    </w:rPr>
  </w:style>
  <w:style w:type="paragraph" w:styleId="aff2">
    <w:name w:val="Plain Text"/>
    <w:basedOn w:val="a"/>
    <w:link w:val="aff3"/>
    <w:uiPriority w:val="99"/>
    <w:semiHidden/>
    <w:unhideWhenUsed/>
    <w:qFormat/>
    <w:rsid w:val="00B66DEC"/>
    <w:pPr>
      <w:suppressAutoHyphens/>
      <w:spacing w:after="0" w:line="240" w:lineRule="auto"/>
    </w:pPr>
    <w:rPr>
      <w:rFonts w:ascii="Courier New" w:eastAsia="SimSun" w:hAnsi="Courier New" w:cs="Courier New"/>
      <w:lang w:val="ru-RU" w:eastAsia="uk-UA"/>
    </w:rPr>
  </w:style>
  <w:style w:type="character" w:customStyle="1" w:styleId="aff3">
    <w:name w:val="Текст Знак"/>
    <w:basedOn w:val="a0"/>
    <w:link w:val="aff2"/>
    <w:uiPriority w:val="99"/>
    <w:semiHidden/>
    <w:qFormat/>
    <w:rsid w:val="00B66DEC"/>
    <w:rPr>
      <w:rFonts w:ascii="Courier New" w:eastAsia="SimSun" w:hAnsi="Courier New" w:cs="Courier New"/>
      <w:lang w:val="ru-RU" w:eastAsia="uk-UA"/>
    </w:rPr>
  </w:style>
  <w:style w:type="paragraph" w:styleId="aff4">
    <w:name w:val="annotation subject"/>
    <w:basedOn w:val="af6"/>
    <w:next w:val="af6"/>
    <w:link w:val="aff5"/>
    <w:uiPriority w:val="99"/>
    <w:semiHidden/>
    <w:unhideWhenUsed/>
    <w:qFormat/>
    <w:rsid w:val="00B66DEC"/>
    <w:rPr>
      <w:b/>
      <w:bCs/>
    </w:rPr>
  </w:style>
  <w:style w:type="character" w:customStyle="1" w:styleId="aff5">
    <w:name w:val="Тема примітки Знак"/>
    <w:basedOn w:val="af7"/>
    <w:link w:val="aff4"/>
    <w:uiPriority w:val="99"/>
    <w:semiHidden/>
    <w:qFormat/>
    <w:rsid w:val="00B66DEC"/>
    <w:rPr>
      <w:rFonts w:ascii="Calibri" w:eastAsia="Calibri" w:hAnsi="Calibri" w:cs="Calibri"/>
      <w:b/>
      <w:bCs/>
    </w:rPr>
  </w:style>
  <w:style w:type="paragraph" w:styleId="aff6">
    <w:name w:val="Balloon Text"/>
    <w:basedOn w:val="a"/>
    <w:link w:val="aff7"/>
    <w:uiPriority w:val="99"/>
    <w:semiHidden/>
    <w:unhideWhenUsed/>
    <w:qFormat/>
    <w:rsid w:val="00B66DEC"/>
    <w:pPr>
      <w:suppressAutoHyphens/>
      <w:spacing w:after="0" w:line="240" w:lineRule="auto"/>
    </w:pPr>
    <w:rPr>
      <w:rFonts w:ascii="Segoe UI" w:eastAsia="Calibri" w:hAnsi="Segoe UI" w:cs="Segoe UI"/>
      <w:sz w:val="18"/>
      <w:szCs w:val="18"/>
    </w:rPr>
  </w:style>
  <w:style w:type="character" w:customStyle="1" w:styleId="aff7">
    <w:name w:val="Текст у виносці Знак"/>
    <w:basedOn w:val="a0"/>
    <w:link w:val="aff6"/>
    <w:uiPriority w:val="99"/>
    <w:semiHidden/>
    <w:qFormat/>
    <w:rsid w:val="00B66DEC"/>
    <w:rPr>
      <w:rFonts w:ascii="Segoe UI" w:eastAsia="Calibri" w:hAnsi="Segoe UI" w:cs="Segoe UI"/>
      <w:sz w:val="18"/>
      <w:szCs w:val="18"/>
    </w:rPr>
  </w:style>
  <w:style w:type="paragraph" w:styleId="aff8">
    <w:name w:val="List Paragraph"/>
    <w:basedOn w:val="a"/>
    <w:uiPriority w:val="34"/>
    <w:qFormat/>
    <w:rsid w:val="00B66DEC"/>
    <w:pPr>
      <w:suppressAutoHyphens/>
      <w:ind w:left="720"/>
      <w:contextualSpacing/>
    </w:pPr>
    <w:rPr>
      <w:rFonts w:ascii="Calibri" w:eastAsia="Calibri" w:hAnsi="Calibri" w:cs="Calibri"/>
    </w:rPr>
  </w:style>
  <w:style w:type="paragraph" w:customStyle="1" w:styleId="aff9">
    <w:name w:val="Покажчик"/>
    <w:basedOn w:val="a"/>
    <w:uiPriority w:val="99"/>
    <w:qFormat/>
    <w:rsid w:val="00B66DEC"/>
    <w:pPr>
      <w:suppressLineNumbers/>
      <w:suppressAutoHyphens/>
    </w:pPr>
    <w:rPr>
      <w:rFonts w:ascii="Calibri" w:eastAsia="Calibri" w:hAnsi="Calibri" w:cs="Lucida Sans"/>
    </w:rPr>
  </w:style>
  <w:style w:type="paragraph" w:customStyle="1" w:styleId="affa">
    <w:name w:val="Верхній і нижній колонтитули"/>
    <w:basedOn w:val="a"/>
    <w:uiPriority w:val="99"/>
    <w:qFormat/>
    <w:rsid w:val="00B66DEC"/>
    <w:pPr>
      <w:suppressAutoHyphens/>
    </w:pPr>
    <w:rPr>
      <w:rFonts w:ascii="Calibri" w:eastAsia="Calibri" w:hAnsi="Calibri" w:cs="Calibri"/>
    </w:rPr>
  </w:style>
  <w:style w:type="paragraph" w:customStyle="1" w:styleId="docdata">
    <w:name w:val="docdata"/>
    <w:aliases w:val="docy,v5,116974,baiaagaaboqcaaad67sbaawtwqeaaaaaaaaaaaaaaaaaaaaaaaaaaaaaaaaaaaaaaaaaaaaaaaaaaaaaaaaaaaaaaaaaaaaaaaaaaaaaaaaaaaaaaaaaaaaaaaaaaaaaaaaaaaaaaaaaaaaaaaaaaaaaaaaaaaaaaaaaaaaaaaaaaaaaaaaaaaaaaaaaaaaaaaaaaaaaaaaaaaaaaaaaaaaaaaaaaaaaaaaaaa"/>
    <w:basedOn w:val="a"/>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andard">
    <w:name w:val="Standard"/>
    <w:uiPriority w:val="99"/>
    <w:qFormat/>
    <w:rsid w:val="00B66DEC"/>
    <w:pPr>
      <w:suppressAutoHyphens/>
      <w:spacing w:after="0" w:line="240" w:lineRule="auto"/>
    </w:pPr>
    <w:rPr>
      <w:rFonts w:ascii="Liberation Serif" w:eastAsia="NSimSun" w:hAnsi="Liberation Serif" w:cs="Lucida Sans"/>
      <w:kern w:val="2"/>
      <w:sz w:val="24"/>
      <w:szCs w:val="24"/>
      <w:lang w:val="ru-RU" w:eastAsia="zh-CN" w:bidi="hi-IN"/>
    </w:rPr>
  </w:style>
  <w:style w:type="paragraph" w:customStyle="1" w:styleId="affb">
    <w:name w:val="Базовый"/>
    <w:qFormat/>
    <w:rsid w:val="00B66DEC"/>
    <w:pPr>
      <w:suppressAutoHyphens/>
      <w:spacing w:after="160" w:line="252" w:lineRule="auto"/>
    </w:pPr>
    <w:rPr>
      <w:rFonts w:ascii="Times New Roman" w:eastAsia="Times New Roman" w:hAnsi="Times New Roman" w:cs="Times New Roman"/>
      <w:b/>
      <w:bCs/>
      <w:sz w:val="24"/>
      <w:szCs w:val="24"/>
      <w:lang w:val="ru-RU"/>
    </w:rPr>
  </w:style>
  <w:style w:type="paragraph" w:customStyle="1" w:styleId="user">
    <w:name w:val="Таблиця (user)"/>
    <w:basedOn w:val="a"/>
    <w:uiPriority w:val="99"/>
    <w:qFormat/>
    <w:rsid w:val="00B66DEC"/>
    <w:pPr>
      <w:suppressLineNumbers/>
      <w:suppressAutoHyphens/>
      <w:spacing w:before="120" w:line="240" w:lineRule="auto"/>
    </w:pPr>
    <w:rPr>
      <w:rFonts w:ascii="Liberation Serif" w:eastAsia="NSimSun" w:hAnsi="Liberation Serif" w:cs="Lucida Sans"/>
      <w:i/>
      <w:iCs/>
      <w:kern w:val="2"/>
      <w:sz w:val="24"/>
      <w:szCs w:val="24"/>
      <w:lang w:val="ru-RU" w:eastAsia="zh-CN" w:bidi="hi-IN"/>
    </w:rPr>
  </w:style>
  <w:style w:type="character" w:customStyle="1" w:styleId="affc">
    <w:name w:val="Без интервала Знак"/>
    <w:link w:val="16"/>
    <w:qFormat/>
    <w:locked/>
    <w:rsid w:val="00B66DEC"/>
    <w:rPr>
      <w:rFonts w:ascii="Calibri" w:eastAsia="Times New Roman" w:hAnsi="Calibri" w:cs="Times New Roman"/>
      <w:sz w:val="22"/>
      <w:szCs w:val="22"/>
      <w:lang w:eastAsia="zh-CN"/>
    </w:rPr>
  </w:style>
  <w:style w:type="paragraph" w:customStyle="1" w:styleId="16">
    <w:name w:val="Без интервала1"/>
    <w:link w:val="affc"/>
    <w:qFormat/>
    <w:rsid w:val="00B66DEC"/>
    <w:pPr>
      <w:suppressAutoHyphens/>
      <w:spacing w:after="0" w:line="240" w:lineRule="auto"/>
    </w:pPr>
    <w:rPr>
      <w:rFonts w:ascii="Calibri" w:eastAsia="Times New Roman" w:hAnsi="Calibri" w:cs="Times New Roman"/>
      <w:sz w:val="22"/>
      <w:szCs w:val="22"/>
      <w:lang w:eastAsia="zh-CN"/>
    </w:rPr>
  </w:style>
  <w:style w:type="paragraph" w:customStyle="1" w:styleId="rvps2">
    <w:name w:val="rvps2"/>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17">
    <w:name w:val="Звичайний1"/>
    <w:qFormat/>
    <w:rsid w:val="00B66DEC"/>
    <w:pPr>
      <w:suppressAutoHyphens/>
      <w:spacing w:after="200" w:line="276" w:lineRule="auto"/>
    </w:pPr>
    <w:rPr>
      <w:rFonts w:ascii="Calibri" w:eastAsia="Calibri" w:hAnsi="Calibri" w:cs="Calibri"/>
      <w:sz w:val="22"/>
      <w:szCs w:val="22"/>
      <w:lang w:val="ru-RU" w:eastAsia="uk-UA"/>
    </w:rPr>
  </w:style>
  <w:style w:type="character" w:customStyle="1" w:styleId="Bodytext">
    <w:name w:val="Body text_"/>
    <w:basedOn w:val="a0"/>
    <w:link w:val="Bodytext1"/>
    <w:uiPriority w:val="99"/>
    <w:qFormat/>
    <w:locked/>
    <w:rsid w:val="00B66DEC"/>
    <w:rPr>
      <w:rFonts w:ascii="Times New Roman" w:eastAsia="Times New Roman" w:hAnsi="Times New Roman" w:cs="Times New Roman"/>
    </w:rPr>
  </w:style>
  <w:style w:type="paragraph" w:customStyle="1" w:styleId="Bodytext1">
    <w:name w:val="Body text1"/>
    <w:basedOn w:val="a"/>
    <w:link w:val="Bodytext"/>
    <w:uiPriority w:val="99"/>
    <w:qFormat/>
    <w:rsid w:val="00B66DEC"/>
    <w:pPr>
      <w:widowControl w:val="0"/>
      <w:suppressAutoHyphens/>
      <w:spacing w:after="0" w:line="240" w:lineRule="auto"/>
      <w:ind w:firstLine="400"/>
    </w:pPr>
    <w:rPr>
      <w:rFonts w:ascii="Times New Roman" w:eastAsia="Times New Roman" w:hAnsi="Times New Roman" w:cs="Times New Roman"/>
    </w:rPr>
  </w:style>
  <w:style w:type="paragraph" w:customStyle="1" w:styleId="34521">
    <w:name w:val="34521"/>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6467">
    <w:name w:val="6467"/>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5669">
    <w:name w:val="5669"/>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8326">
    <w:name w:val="8326"/>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cxspmiddle">
    <w:name w:val="acxspmiddle"/>
    <w:basedOn w:val="a"/>
    <w:uiPriority w:val="99"/>
    <w:qFormat/>
    <w:rsid w:val="00B66DEC"/>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3544">
    <w:name w:val="3544"/>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WW-">
    <w:name w:val="WW-??????? (???)"/>
    <w:basedOn w:val="a"/>
    <w:uiPriority w:val="99"/>
    <w:qFormat/>
    <w:rsid w:val="00B66DEC"/>
    <w:pPr>
      <w:suppressAutoHyphens/>
      <w:spacing w:before="280" w:after="280" w:line="240" w:lineRule="auto"/>
    </w:pPr>
    <w:rPr>
      <w:rFonts w:ascii="Times New Roman" w:eastAsia="Times New Roman" w:hAnsi="Times New Roman" w:cs="Times New Roman"/>
      <w:kern w:val="2"/>
      <w:sz w:val="24"/>
      <w:lang w:eastAsia="ru-RU"/>
    </w:rPr>
  </w:style>
  <w:style w:type="paragraph" w:customStyle="1" w:styleId="31">
    <w:name w:val="Основний текст3"/>
    <w:basedOn w:val="a"/>
    <w:uiPriority w:val="99"/>
    <w:qFormat/>
    <w:rsid w:val="00B66DEC"/>
    <w:pPr>
      <w:widowControl w:val="0"/>
      <w:shd w:val="clear" w:color="auto" w:fill="FFFFFF"/>
      <w:suppressAutoHyphens/>
      <w:spacing w:after="0" w:line="269" w:lineRule="exact"/>
    </w:pPr>
    <w:rPr>
      <w:rFonts w:ascii="Calibri" w:eastAsia="Times New Roman" w:hAnsi="Calibri" w:cs="Times New Roman"/>
      <w:lang w:eastAsia="uk-UA"/>
    </w:rPr>
  </w:style>
  <w:style w:type="character" w:customStyle="1" w:styleId="Tablecaption">
    <w:name w:val="Table caption_"/>
    <w:basedOn w:val="a0"/>
    <w:link w:val="Tablecaption0"/>
    <w:qFormat/>
    <w:locked/>
    <w:rsid w:val="00B66DEC"/>
    <w:rPr>
      <w:rFonts w:ascii="Times New Roman" w:eastAsia="Times New Roman" w:hAnsi="Times New Roman" w:cs="Times New Roman"/>
    </w:rPr>
  </w:style>
  <w:style w:type="paragraph" w:customStyle="1" w:styleId="Tablecaption0">
    <w:name w:val="Table caption"/>
    <w:basedOn w:val="a"/>
    <w:link w:val="Tablecaption"/>
    <w:qFormat/>
    <w:rsid w:val="00B66DEC"/>
    <w:pPr>
      <w:widowControl w:val="0"/>
      <w:suppressAutoHyphens/>
      <w:spacing w:after="0" w:line="240" w:lineRule="auto"/>
      <w:ind w:firstLine="720"/>
    </w:pPr>
    <w:rPr>
      <w:rFonts w:ascii="Times New Roman" w:eastAsia="Times New Roman" w:hAnsi="Times New Roman" w:cs="Times New Roman"/>
    </w:rPr>
  </w:style>
  <w:style w:type="character" w:customStyle="1" w:styleId="Other">
    <w:name w:val="Other_"/>
    <w:basedOn w:val="a0"/>
    <w:link w:val="Other0"/>
    <w:qFormat/>
    <w:locked/>
    <w:rsid w:val="00B66DEC"/>
    <w:rPr>
      <w:rFonts w:ascii="Times New Roman" w:eastAsia="Times New Roman" w:hAnsi="Times New Roman" w:cs="Times New Roman"/>
    </w:rPr>
  </w:style>
  <w:style w:type="paragraph" w:customStyle="1" w:styleId="Other0">
    <w:name w:val="Other"/>
    <w:basedOn w:val="a"/>
    <w:link w:val="Other"/>
    <w:qFormat/>
    <w:rsid w:val="00B66DEC"/>
    <w:pPr>
      <w:widowControl w:val="0"/>
      <w:suppressAutoHyphens/>
      <w:spacing w:after="0" w:line="240" w:lineRule="auto"/>
      <w:ind w:firstLine="400"/>
    </w:pPr>
    <w:rPr>
      <w:rFonts w:ascii="Times New Roman" w:eastAsia="Times New Roman" w:hAnsi="Times New Roman" w:cs="Times New Roman"/>
    </w:rPr>
  </w:style>
  <w:style w:type="paragraph" w:customStyle="1" w:styleId="Textbody">
    <w:name w:val="Text body"/>
    <w:basedOn w:val="Standard"/>
    <w:uiPriority w:val="99"/>
    <w:qFormat/>
    <w:rsid w:val="00B66DEC"/>
    <w:pPr>
      <w:widowControl w:val="0"/>
      <w:spacing w:after="120"/>
    </w:pPr>
    <w:rPr>
      <w:rFonts w:ascii="Times New Roman" w:eastAsia="SimSun" w:hAnsi="Times New Roman" w:cs="Arial Unicode MS"/>
    </w:rPr>
  </w:style>
  <w:style w:type="paragraph" w:customStyle="1" w:styleId="affd">
    <w:name w:val="Вміст таблиці"/>
    <w:basedOn w:val="Standard"/>
    <w:uiPriority w:val="99"/>
    <w:qFormat/>
    <w:rsid w:val="00B66DEC"/>
    <w:pPr>
      <w:widowControl w:val="0"/>
      <w:suppressLineNumbers/>
    </w:pPr>
    <w:rPr>
      <w:rFonts w:ascii="Times New Roman" w:eastAsia="SimSun" w:hAnsi="Times New Roman" w:cs="Arial Unicode MS"/>
    </w:rPr>
  </w:style>
  <w:style w:type="paragraph" w:customStyle="1" w:styleId="user0">
    <w:name w:val="Вміст таблиці (user)"/>
    <w:basedOn w:val="a"/>
    <w:uiPriority w:val="99"/>
    <w:qFormat/>
    <w:rsid w:val="00B66DEC"/>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23">
    <w:name w:val="Без интервала2"/>
    <w:uiPriority w:val="99"/>
    <w:semiHidden/>
    <w:qFormat/>
    <w:rsid w:val="00B66DEC"/>
    <w:pPr>
      <w:suppressAutoHyphens/>
      <w:spacing w:after="0" w:line="240" w:lineRule="auto"/>
    </w:pPr>
    <w:rPr>
      <w:rFonts w:ascii="Calibri" w:eastAsia="Times New Roman" w:hAnsi="Calibri" w:cs="Times New Roman"/>
      <w:sz w:val="22"/>
      <w:szCs w:val="22"/>
    </w:rPr>
  </w:style>
  <w:style w:type="paragraph" w:customStyle="1" w:styleId="rtejustify">
    <w:name w:val="rtejustify"/>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ableParagraph">
    <w:name w:val="Table Paragraph"/>
    <w:basedOn w:val="a"/>
    <w:uiPriority w:val="1"/>
    <w:qFormat/>
    <w:rsid w:val="00B66DEC"/>
    <w:pPr>
      <w:widowControl w:val="0"/>
      <w:suppressAutoHyphens/>
      <w:spacing w:after="0" w:line="240" w:lineRule="auto"/>
    </w:pPr>
    <w:rPr>
      <w:rFonts w:ascii="Times New Roman" w:eastAsia="Times New Roman" w:hAnsi="Times New Roman" w:cs="Times New Roman"/>
      <w:sz w:val="22"/>
      <w:szCs w:val="22"/>
    </w:rPr>
  </w:style>
  <w:style w:type="paragraph" w:customStyle="1" w:styleId="acxspmiddlecxspmiddle">
    <w:name w:val="acxspmiddlecxspmiddle"/>
    <w:basedOn w:val="a"/>
    <w:uiPriority w:val="99"/>
    <w:qFormat/>
    <w:rsid w:val="00B66DEC"/>
    <w:pPr>
      <w:suppressAutoHyphens/>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32">
    <w:name w:val="Без интервала3"/>
    <w:uiPriority w:val="99"/>
    <w:qFormat/>
    <w:rsid w:val="00B66DEC"/>
    <w:pPr>
      <w:suppressAutoHyphens/>
      <w:spacing w:after="0" w:line="240" w:lineRule="auto"/>
    </w:pPr>
    <w:rPr>
      <w:rFonts w:ascii="Calibri" w:eastAsia="Times New Roman" w:hAnsi="Calibri" w:cs="Times New Roman"/>
      <w:sz w:val="22"/>
      <w:szCs w:val="22"/>
    </w:rPr>
  </w:style>
  <w:style w:type="paragraph" w:customStyle="1" w:styleId="210">
    <w:name w:val="Основной текст (2)1"/>
    <w:basedOn w:val="a"/>
    <w:uiPriority w:val="99"/>
    <w:qFormat/>
    <w:rsid w:val="00B66DEC"/>
    <w:pPr>
      <w:widowControl w:val="0"/>
      <w:shd w:val="clear" w:color="auto" w:fill="FFFFFF"/>
      <w:suppressAutoHyphens/>
      <w:spacing w:after="0" w:line="244" w:lineRule="exact"/>
      <w:jc w:val="center"/>
    </w:pPr>
    <w:rPr>
      <w:rFonts w:ascii="Times New Roman" w:eastAsia="Calibri" w:hAnsi="Times New Roman" w:cs="Times New Roman"/>
      <w:b/>
      <w:sz w:val="28"/>
      <w:szCs w:val="24"/>
    </w:rPr>
  </w:style>
  <w:style w:type="paragraph" w:customStyle="1" w:styleId="affe">
    <w:name w:val="Вміст рамки"/>
    <w:basedOn w:val="a"/>
    <w:uiPriority w:val="99"/>
    <w:qFormat/>
    <w:rsid w:val="00B66DEC"/>
    <w:pPr>
      <w:suppressAutoHyphens/>
    </w:pPr>
    <w:rPr>
      <w:rFonts w:ascii="Calibri" w:eastAsia="Calibri" w:hAnsi="Calibri" w:cs="Calibri"/>
    </w:rPr>
  </w:style>
  <w:style w:type="paragraph" w:customStyle="1" w:styleId="afff">
    <w:name w:val="Заголовок таблиці"/>
    <w:basedOn w:val="affd"/>
    <w:uiPriority w:val="99"/>
    <w:qFormat/>
    <w:rsid w:val="00B66DEC"/>
    <w:pPr>
      <w:jc w:val="center"/>
    </w:pPr>
    <w:rPr>
      <w:b/>
      <w:bCs/>
    </w:rPr>
  </w:style>
  <w:style w:type="character" w:styleId="afff0">
    <w:name w:val="annotation reference"/>
    <w:basedOn w:val="a0"/>
    <w:uiPriority w:val="99"/>
    <w:semiHidden/>
    <w:unhideWhenUsed/>
    <w:qFormat/>
    <w:rsid w:val="00B66DEC"/>
    <w:rPr>
      <w:sz w:val="16"/>
      <w:szCs w:val="16"/>
    </w:rPr>
  </w:style>
  <w:style w:type="character" w:customStyle="1" w:styleId="18">
    <w:name w:val="Шрифт абзацу за промовчанням1"/>
    <w:qFormat/>
    <w:rsid w:val="00B66DEC"/>
  </w:style>
  <w:style w:type="character" w:customStyle="1" w:styleId="3492">
    <w:name w:val="3492"/>
    <w:basedOn w:val="a0"/>
    <w:qFormat/>
    <w:rsid w:val="00B66DEC"/>
  </w:style>
  <w:style w:type="character" w:customStyle="1" w:styleId="rvts0">
    <w:name w:val="rvts0"/>
    <w:basedOn w:val="a0"/>
    <w:uiPriority w:val="99"/>
    <w:qFormat/>
    <w:rsid w:val="00B66DEC"/>
    <w:rPr>
      <w:rFonts w:ascii="Times New Roman" w:hAnsi="Times New Roman" w:cs="Times New Roman" w:hint="default"/>
    </w:rPr>
  </w:style>
  <w:style w:type="character" w:customStyle="1" w:styleId="rvts46">
    <w:name w:val="rvts46"/>
    <w:uiPriority w:val="99"/>
    <w:qFormat/>
    <w:rsid w:val="00B66DEC"/>
  </w:style>
  <w:style w:type="character" w:customStyle="1" w:styleId="24">
    <w:name w:val="Основний текст2"/>
    <w:uiPriority w:val="99"/>
    <w:qFormat/>
    <w:rsid w:val="00B66DEC"/>
    <w:rPr>
      <w:rFonts w:ascii="Times New Roman" w:hAnsi="Times New Roman" w:cs="Times New Roman" w:hint="default"/>
      <w:strike w:val="0"/>
      <w:dstrike w:val="0"/>
      <w:color w:val="000000"/>
      <w:spacing w:val="0"/>
      <w:w w:val="100"/>
      <w:sz w:val="20"/>
      <w:u w:val="none"/>
      <w:effect w:val="none"/>
      <w:lang w:val="uk-UA" w:eastAsia="uk-UA"/>
    </w:rPr>
  </w:style>
  <w:style w:type="character" w:customStyle="1" w:styleId="2174">
    <w:name w:val="2174"/>
    <w:basedOn w:val="a0"/>
    <w:qFormat/>
    <w:rsid w:val="00B66DEC"/>
  </w:style>
  <w:style w:type="character" w:customStyle="1" w:styleId="1877">
    <w:name w:val="1877"/>
    <w:basedOn w:val="a0"/>
    <w:qFormat/>
    <w:rsid w:val="00B66DEC"/>
  </w:style>
  <w:style w:type="character" w:customStyle="1" w:styleId="1920">
    <w:name w:val="1920"/>
    <w:basedOn w:val="a0"/>
    <w:qFormat/>
    <w:rsid w:val="00B66DEC"/>
  </w:style>
  <w:style w:type="character" w:customStyle="1" w:styleId="25">
    <w:name w:val="Основной текст (2) + Не полужирный"/>
    <w:qFormat/>
    <w:rsid w:val="00B66DEC"/>
    <w:rPr>
      <w:rFonts w:ascii="Times New Roman" w:hAnsi="Times New Roman" w:cs="Times New Roman" w:hint="default"/>
      <w:b/>
      <w:bCs w:val="0"/>
      <w:shd w:val="clear" w:color="auto" w:fill="FFFFFF"/>
    </w:rPr>
  </w:style>
  <w:style w:type="character" w:customStyle="1" w:styleId="19">
    <w:name w:val="Заголовок Знак1"/>
    <w:basedOn w:val="a0"/>
    <w:uiPriority w:val="10"/>
    <w:rsid w:val="00B66DEC"/>
    <w:rPr>
      <w:rFonts w:ascii="Calibri Light" w:eastAsia="Calibri Light" w:hAnsi="Calibri Light" w:cs="Calibri Light" w:hint="default"/>
      <w:spacing w:val="-10"/>
      <w:kern w:val="28"/>
      <w:sz w:val="56"/>
      <w:szCs w:val="56"/>
    </w:rPr>
  </w:style>
  <w:style w:type="character" w:customStyle="1" w:styleId="1a">
    <w:name w:val="Основной текст Знак1"/>
    <w:basedOn w:val="a0"/>
    <w:uiPriority w:val="99"/>
    <w:semiHidden/>
    <w:rsid w:val="00B66DEC"/>
  </w:style>
  <w:style w:type="character" w:customStyle="1" w:styleId="1b">
    <w:name w:val="Подзаголовок Знак1"/>
    <w:basedOn w:val="a0"/>
    <w:uiPriority w:val="11"/>
    <w:rsid w:val="00B66DEC"/>
    <w:rPr>
      <w:rFonts w:ascii="Calibri" w:eastAsia="Calibri" w:hAnsi="Calibri" w:cs="Calibri" w:hint="default"/>
      <w:color w:val="5A5A5A"/>
      <w:spacing w:val="15"/>
      <w:sz w:val="22"/>
      <w:szCs w:val="22"/>
    </w:rPr>
  </w:style>
  <w:style w:type="character" w:customStyle="1" w:styleId="211">
    <w:name w:val="Цитата 2 Знак1"/>
    <w:basedOn w:val="a0"/>
    <w:uiPriority w:val="29"/>
    <w:rsid w:val="00B66DEC"/>
    <w:rPr>
      <w:i/>
      <w:iCs/>
      <w:color w:val="404040"/>
    </w:rPr>
  </w:style>
  <w:style w:type="character" w:customStyle="1" w:styleId="1c">
    <w:name w:val="Выделенная цитата Знак1"/>
    <w:basedOn w:val="a0"/>
    <w:uiPriority w:val="30"/>
    <w:rsid w:val="00B66DEC"/>
    <w:rPr>
      <w:i/>
      <w:iCs/>
      <w:color w:val="5B9BD5"/>
    </w:rPr>
  </w:style>
  <w:style w:type="character" w:customStyle="1" w:styleId="1d">
    <w:name w:val="Верхний колонтитул Знак1"/>
    <w:basedOn w:val="a0"/>
    <w:uiPriority w:val="99"/>
    <w:semiHidden/>
    <w:rsid w:val="00B66DEC"/>
  </w:style>
  <w:style w:type="character" w:customStyle="1" w:styleId="1e">
    <w:name w:val="Нижний колонтитул Знак1"/>
    <w:basedOn w:val="a0"/>
    <w:uiPriority w:val="99"/>
    <w:semiHidden/>
    <w:rsid w:val="00B66DEC"/>
  </w:style>
  <w:style w:type="character" w:customStyle="1" w:styleId="1f">
    <w:name w:val="Текст выноски Знак1"/>
    <w:basedOn w:val="a0"/>
    <w:uiPriority w:val="99"/>
    <w:semiHidden/>
    <w:rsid w:val="00B66DEC"/>
    <w:rPr>
      <w:rFonts w:ascii="Segoe UI" w:hAnsi="Segoe UI" w:cs="Segoe UI" w:hint="default"/>
      <w:sz w:val="18"/>
      <w:szCs w:val="18"/>
    </w:rPr>
  </w:style>
  <w:style w:type="character" w:customStyle="1" w:styleId="1f0">
    <w:name w:val="Основной текст с отступом Знак1"/>
    <w:basedOn w:val="a0"/>
    <w:uiPriority w:val="99"/>
    <w:semiHidden/>
    <w:rsid w:val="00B66DEC"/>
  </w:style>
  <w:style w:type="character" w:customStyle="1" w:styleId="212">
    <w:name w:val="Основной текст с отступом 2 Знак1"/>
    <w:basedOn w:val="a0"/>
    <w:uiPriority w:val="99"/>
    <w:semiHidden/>
    <w:rsid w:val="00B66DEC"/>
  </w:style>
  <w:style w:type="character" w:customStyle="1" w:styleId="1f1">
    <w:name w:val="Текст Знак1"/>
    <w:basedOn w:val="a0"/>
    <w:uiPriority w:val="99"/>
    <w:semiHidden/>
    <w:rsid w:val="00B66DEC"/>
    <w:rPr>
      <w:rFonts w:ascii="Consolas" w:hAnsi="Consolas" w:hint="default"/>
      <w:sz w:val="21"/>
      <w:szCs w:val="21"/>
    </w:rPr>
  </w:style>
  <w:style w:type="character" w:customStyle="1" w:styleId="1f2">
    <w:name w:val="Текст примечания Знак1"/>
    <w:basedOn w:val="a0"/>
    <w:uiPriority w:val="99"/>
    <w:semiHidden/>
    <w:rsid w:val="00B66DEC"/>
  </w:style>
  <w:style w:type="character" w:customStyle="1" w:styleId="1f3">
    <w:name w:val="Тема примечания Знак1"/>
    <w:basedOn w:val="1f2"/>
    <w:uiPriority w:val="99"/>
    <w:semiHidden/>
    <w:rsid w:val="00B66DEC"/>
    <w:rPr>
      <w:b/>
      <w:bCs/>
    </w:rPr>
  </w:style>
  <w:style w:type="table" w:styleId="afff1">
    <w:name w:val="Table Grid"/>
    <w:basedOn w:val="a1"/>
    <w:uiPriority w:val="39"/>
    <w:rsid w:val="00B66DEC"/>
    <w:pPr>
      <w:suppressAutoHyphens/>
      <w:spacing w:after="0" w:line="240" w:lineRule="auto"/>
    </w:pPr>
    <w:rPr>
      <w:rFonts w:ascii="Calibri" w:eastAsia="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66DEC"/>
    <w:pPr>
      <w:suppressAutoHyphens/>
      <w:spacing w:after="0" w:line="240" w:lineRule="auto"/>
    </w:pPr>
    <w:rPr>
      <w:rFonts w:ascii="Calibri" w:eastAsia="Calibri" w:hAnsi="Calibri" w:cs="Calibri"/>
      <w:sz w:val="22"/>
      <w:szCs w:val="22"/>
      <w:lang w:val="en-US"/>
    </w:rPr>
    <w:tblPr>
      <w:tblCellMar>
        <w:top w:w="0" w:type="dxa"/>
        <w:left w:w="0" w:type="dxa"/>
        <w:bottom w:w="0" w:type="dxa"/>
        <w:right w:w="0" w:type="dxa"/>
      </w:tblCellMar>
    </w:tblPr>
  </w:style>
  <w:style w:type="paragraph" w:customStyle="1" w:styleId="afff2">
    <w:name w:val="a"/>
    <w:basedOn w:val="a"/>
    <w:uiPriority w:val="99"/>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paragraph" w:customStyle="1" w:styleId="acxspmiddlecxspmiddlecxspmiddle">
    <w:name w:val="acxspmiddlecxspmiddlecxspmiddle"/>
    <w:basedOn w:val="a"/>
    <w:uiPriority w:val="99"/>
    <w:qFormat/>
    <w:rsid w:val="00B66DEC"/>
    <w:pPr>
      <w:suppressAutoHyphens/>
      <w:spacing w:before="100" w:beforeAutospacing="1" w:after="142" w:line="276" w:lineRule="auto"/>
    </w:pPr>
    <w:rPr>
      <w:rFonts w:ascii="Times New Roman" w:eastAsia="Times New Roman" w:hAnsi="Times New Roman" w:cs="Times New Roman"/>
      <w:sz w:val="24"/>
      <w:szCs w:val="24"/>
      <w:lang w:eastAsia="uk-UA"/>
    </w:rPr>
  </w:style>
  <w:style w:type="character" w:styleId="afff3">
    <w:name w:val="Hyperlink"/>
    <w:basedOn w:val="a0"/>
    <w:uiPriority w:val="99"/>
    <w:unhideWhenUsed/>
    <w:rsid w:val="00B66DEC"/>
    <w:rPr>
      <w:color w:val="0563C1" w:themeColor="hyperlink"/>
      <w:u w:val="single"/>
    </w:rPr>
  </w:style>
  <w:style w:type="character" w:styleId="afff4">
    <w:name w:val="FollowedHyperlink"/>
    <w:basedOn w:val="a0"/>
    <w:uiPriority w:val="99"/>
    <w:semiHidden/>
    <w:unhideWhenUsed/>
    <w:rsid w:val="00B66DEC"/>
    <w:rPr>
      <w:color w:val="954F72" w:themeColor="followedHyperlink"/>
      <w:u w:val="single"/>
    </w:rPr>
  </w:style>
  <w:style w:type="paragraph" w:styleId="afc">
    <w:name w:val="index heading"/>
    <w:basedOn w:val="a"/>
    <w:next w:val="14"/>
    <w:uiPriority w:val="99"/>
    <w:semiHidden/>
    <w:unhideWhenUsed/>
    <w:rsid w:val="00B66DEC"/>
    <w:rPr>
      <w:rFonts w:asciiTheme="majorHAnsi" w:eastAsiaTheme="majorEastAsia" w:hAnsiTheme="majorHAnsi" w:cstheme="majorBidi"/>
      <w:b/>
      <w:bCs/>
    </w:rPr>
  </w:style>
  <w:style w:type="paragraph" w:customStyle="1" w:styleId="TableContents">
    <w:name w:val="Table Contents"/>
    <w:basedOn w:val="a"/>
    <w:rsid w:val="008E4076"/>
    <w:pPr>
      <w:suppressLineNumbers/>
      <w:suppressAutoHyphens/>
      <w:autoSpaceDN w:val="0"/>
      <w:spacing w:after="0" w:line="240" w:lineRule="auto"/>
      <w:textAlignment w:val="baseline"/>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3288">
      <w:bodyDiv w:val="1"/>
      <w:marLeft w:val="0"/>
      <w:marRight w:val="0"/>
      <w:marTop w:val="0"/>
      <w:marBottom w:val="0"/>
      <w:divBdr>
        <w:top w:val="none" w:sz="0" w:space="0" w:color="auto"/>
        <w:left w:val="none" w:sz="0" w:space="0" w:color="auto"/>
        <w:bottom w:val="none" w:sz="0" w:space="0" w:color="auto"/>
        <w:right w:val="none" w:sz="0" w:space="0" w:color="auto"/>
      </w:divBdr>
    </w:div>
    <w:div w:id="306320272">
      <w:bodyDiv w:val="1"/>
      <w:marLeft w:val="0"/>
      <w:marRight w:val="0"/>
      <w:marTop w:val="0"/>
      <w:marBottom w:val="0"/>
      <w:divBdr>
        <w:top w:val="none" w:sz="0" w:space="0" w:color="auto"/>
        <w:left w:val="none" w:sz="0" w:space="0" w:color="auto"/>
        <w:bottom w:val="none" w:sz="0" w:space="0" w:color="auto"/>
        <w:right w:val="none" w:sz="0" w:space="0" w:color="auto"/>
      </w:divBdr>
    </w:div>
    <w:div w:id="336077293">
      <w:bodyDiv w:val="1"/>
      <w:marLeft w:val="0"/>
      <w:marRight w:val="0"/>
      <w:marTop w:val="0"/>
      <w:marBottom w:val="0"/>
      <w:divBdr>
        <w:top w:val="none" w:sz="0" w:space="0" w:color="auto"/>
        <w:left w:val="none" w:sz="0" w:space="0" w:color="auto"/>
        <w:bottom w:val="none" w:sz="0" w:space="0" w:color="auto"/>
        <w:right w:val="none" w:sz="0" w:space="0" w:color="auto"/>
      </w:divBdr>
    </w:div>
    <w:div w:id="399059640">
      <w:bodyDiv w:val="1"/>
      <w:marLeft w:val="0"/>
      <w:marRight w:val="0"/>
      <w:marTop w:val="0"/>
      <w:marBottom w:val="0"/>
      <w:divBdr>
        <w:top w:val="none" w:sz="0" w:space="0" w:color="auto"/>
        <w:left w:val="none" w:sz="0" w:space="0" w:color="auto"/>
        <w:bottom w:val="none" w:sz="0" w:space="0" w:color="auto"/>
        <w:right w:val="none" w:sz="0" w:space="0" w:color="auto"/>
      </w:divBdr>
    </w:div>
    <w:div w:id="501507207">
      <w:bodyDiv w:val="1"/>
      <w:marLeft w:val="0"/>
      <w:marRight w:val="0"/>
      <w:marTop w:val="0"/>
      <w:marBottom w:val="0"/>
      <w:divBdr>
        <w:top w:val="none" w:sz="0" w:space="0" w:color="auto"/>
        <w:left w:val="none" w:sz="0" w:space="0" w:color="auto"/>
        <w:bottom w:val="none" w:sz="0" w:space="0" w:color="auto"/>
        <w:right w:val="none" w:sz="0" w:space="0" w:color="auto"/>
      </w:divBdr>
    </w:div>
    <w:div w:id="521672196">
      <w:bodyDiv w:val="1"/>
      <w:marLeft w:val="0"/>
      <w:marRight w:val="0"/>
      <w:marTop w:val="0"/>
      <w:marBottom w:val="0"/>
      <w:divBdr>
        <w:top w:val="none" w:sz="0" w:space="0" w:color="auto"/>
        <w:left w:val="none" w:sz="0" w:space="0" w:color="auto"/>
        <w:bottom w:val="none" w:sz="0" w:space="0" w:color="auto"/>
        <w:right w:val="none" w:sz="0" w:space="0" w:color="auto"/>
      </w:divBdr>
    </w:div>
    <w:div w:id="811410419">
      <w:bodyDiv w:val="1"/>
      <w:marLeft w:val="0"/>
      <w:marRight w:val="0"/>
      <w:marTop w:val="0"/>
      <w:marBottom w:val="0"/>
      <w:divBdr>
        <w:top w:val="none" w:sz="0" w:space="0" w:color="auto"/>
        <w:left w:val="none" w:sz="0" w:space="0" w:color="auto"/>
        <w:bottom w:val="none" w:sz="0" w:space="0" w:color="auto"/>
        <w:right w:val="none" w:sz="0" w:space="0" w:color="auto"/>
      </w:divBdr>
    </w:div>
    <w:div w:id="951715252">
      <w:bodyDiv w:val="1"/>
      <w:marLeft w:val="0"/>
      <w:marRight w:val="0"/>
      <w:marTop w:val="0"/>
      <w:marBottom w:val="0"/>
      <w:divBdr>
        <w:top w:val="none" w:sz="0" w:space="0" w:color="auto"/>
        <w:left w:val="none" w:sz="0" w:space="0" w:color="auto"/>
        <w:bottom w:val="none" w:sz="0" w:space="0" w:color="auto"/>
        <w:right w:val="none" w:sz="0" w:space="0" w:color="auto"/>
      </w:divBdr>
    </w:div>
    <w:div w:id="1140153297">
      <w:bodyDiv w:val="1"/>
      <w:marLeft w:val="0"/>
      <w:marRight w:val="0"/>
      <w:marTop w:val="0"/>
      <w:marBottom w:val="0"/>
      <w:divBdr>
        <w:top w:val="none" w:sz="0" w:space="0" w:color="auto"/>
        <w:left w:val="none" w:sz="0" w:space="0" w:color="auto"/>
        <w:bottom w:val="none" w:sz="0" w:space="0" w:color="auto"/>
        <w:right w:val="none" w:sz="0" w:space="0" w:color="auto"/>
      </w:divBdr>
    </w:div>
    <w:div w:id="1206872970">
      <w:bodyDiv w:val="1"/>
      <w:marLeft w:val="0"/>
      <w:marRight w:val="0"/>
      <w:marTop w:val="0"/>
      <w:marBottom w:val="0"/>
      <w:divBdr>
        <w:top w:val="none" w:sz="0" w:space="0" w:color="auto"/>
        <w:left w:val="none" w:sz="0" w:space="0" w:color="auto"/>
        <w:bottom w:val="none" w:sz="0" w:space="0" w:color="auto"/>
        <w:right w:val="none" w:sz="0" w:space="0" w:color="auto"/>
      </w:divBdr>
    </w:div>
    <w:div w:id="1230001472">
      <w:bodyDiv w:val="1"/>
      <w:marLeft w:val="0"/>
      <w:marRight w:val="0"/>
      <w:marTop w:val="0"/>
      <w:marBottom w:val="0"/>
      <w:divBdr>
        <w:top w:val="none" w:sz="0" w:space="0" w:color="auto"/>
        <w:left w:val="none" w:sz="0" w:space="0" w:color="auto"/>
        <w:bottom w:val="none" w:sz="0" w:space="0" w:color="auto"/>
        <w:right w:val="none" w:sz="0" w:space="0" w:color="auto"/>
      </w:divBdr>
    </w:div>
    <w:div w:id="1276988481">
      <w:bodyDiv w:val="1"/>
      <w:marLeft w:val="0"/>
      <w:marRight w:val="0"/>
      <w:marTop w:val="0"/>
      <w:marBottom w:val="0"/>
      <w:divBdr>
        <w:top w:val="none" w:sz="0" w:space="0" w:color="auto"/>
        <w:left w:val="none" w:sz="0" w:space="0" w:color="auto"/>
        <w:bottom w:val="none" w:sz="0" w:space="0" w:color="auto"/>
        <w:right w:val="none" w:sz="0" w:space="0" w:color="auto"/>
      </w:divBdr>
    </w:div>
    <w:div w:id="1683044116">
      <w:bodyDiv w:val="1"/>
      <w:marLeft w:val="0"/>
      <w:marRight w:val="0"/>
      <w:marTop w:val="0"/>
      <w:marBottom w:val="0"/>
      <w:divBdr>
        <w:top w:val="none" w:sz="0" w:space="0" w:color="auto"/>
        <w:left w:val="none" w:sz="0" w:space="0" w:color="auto"/>
        <w:bottom w:val="none" w:sz="0" w:space="0" w:color="auto"/>
        <w:right w:val="none" w:sz="0" w:space="0" w:color="auto"/>
      </w:divBdr>
    </w:div>
    <w:div w:id="1832677260">
      <w:bodyDiv w:val="1"/>
      <w:marLeft w:val="0"/>
      <w:marRight w:val="0"/>
      <w:marTop w:val="0"/>
      <w:marBottom w:val="0"/>
      <w:divBdr>
        <w:top w:val="none" w:sz="0" w:space="0" w:color="auto"/>
        <w:left w:val="none" w:sz="0" w:space="0" w:color="auto"/>
        <w:bottom w:val="none" w:sz="0" w:space="0" w:color="auto"/>
        <w:right w:val="none" w:sz="0" w:space="0" w:color="auto"/>
      </w:divBdr>
    </w:div>
    <w:div w:id="1933388918">
      <w:bodyDiv w:val="1"/>
      <w:marLeft w:val="0"/>
      <w:marRight w:val="0"/>
      <w:marTop w:val="0"/>
      <w:marBottom w:val="0"/>
      <w:divBdr>
        <w:top w:val="none" w:sz="0" w:space="0" w:color="auto"/>
        <w:left w:val="none" w:sz="0" w:space="0" w:color="auto"/>
        <w:bottom w:val="none" w:sz="0" w:space="0" w:color="auto"/>
        <w:right w:val="none" w:sz="0" w:space="0" w:color="auto"/>
      </w:divBdr>
    </w:div>
    <w:div w:id="2052805667">
      <w:bodyDiv w:val="1"/>
      <w:marLeft w:val="0"/>
      <w:marRight w:val="0"/>
      <w:marTop w:val="0"/>
      <w:marBottom w:val="0"/>
      <w:divBdr>
        <w:top w:val="none" w:sz="0" w:space="0" w:color="auto"/>
        <w:left w:val="none" w:sz="0" w:space="0" w:color="auto"/>
        <w:bottom w:val="none" w:sz="0" w:space="0" w:color="auto"/>
        <w:right w:val="none" w:sz="0" w:space="0" w:color="auto"/>
      </w:divBdr>
    </w:div>
    <w:div w:id="207534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avuta-mvk.gov.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192.168.85.4:8095/posluga/351/view" TargetMode="External"/><Relationship Id="rId4" Type="http://schemas.openxmlformats.org/officeDocument/2006/relationships/settings" Target="settings.xml"/><Relationship Id="rId9" Type="http://schemas.openxmlformats.org/officeDocument/2006/relationships/hyperlink" Target="https://uamunicipalities.com/ua/union/poliske-pohorynnia-union-ua-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B317F-85C8-45D0-BF34-B47514C2C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78191</Words>
  <Characters>44570</Characters>
  <Application>Microsoft Office Word</Application>
  <DocSecurity>0</DocSecurity>
  <Lines>371</Lines>
  <Paragraphs>245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Мирослава</cp:lastModifiedBy>
  <cp:revision>3</cp:revision>
  <cp:lastPrinted>2026-02-09T09:12:00Z</cp:lastPrinted>
  <dcterms:created xsi:type="dcterms:W3CDTF">2026-02-05T14:04:00Z</dcterms:created>
  <dcterms:modified xsi:type="dcterms:W3CDTF">2026-02-09T09:12:00Z</dcterms:modified>
</cp:coreProperties>
</file>