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1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5"/>
        <w:gridCol w:w="2268"/>
        <w:gridCol w:w="3830"/>
      </w:tblGrid>
      <w:tr w:rsidR="004D77D7">
        <w:tblPrEx>
          <w:tblCellMar>
            <w:top w:w="0" w:type="dxa"/>
            <w:bottom w:w="0" w:type="dxa"/>
          </w:tblCellMar>
        </w:tblPrEx>
        <w:tc>
          <w:tcPr>
            <w:tcW w:w="1006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3617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16"/>
              <w:gridCol w:w="1987"/>
              <w:gridCol w:w="4257"/>
              <w:gridCol w:w="4257"/>
            </w:tblGrid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116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4D77D7" w:rsidRDefault="004D77D7">
                  <w:pPr>
                    <w:widowControl w:val="0"/>
                    <w:suppressLineNumbers/>
                    <w:snapToGrid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lang w:bidi="ar-SA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987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4D77D7" w:rsidRDefault="004D77D7">
                  <w:pPr>
                    <w:widowControl w:val="0"/>
                    <w:suppressLineNumbers/>
                    <w:snapToGrid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lang w:bidi="ar-SA"/>
                    </w:rPr>
                  </w:pPr>
                </w:p>
              </w:tc>
              <w:tc>
                <w:tcPr>
                  <w:tcW w:w="4257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4D77D7" w:rsidRDefault="004D77D7">
                  <w:pPr>
                    <w:widowControl w:val="0"/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</w:p>
                <w:p w:rsidR="004D77D7" w:rsidRDefault="00C1304C">
                  <w:pPr>
                    <w:widowControl w:val="0"/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Додаток до</w:t>
                  </w:r>
                </w:p>
                <w:p w:rsidR="004D77D7" w:rsidRDefault="00C1304C">
                  <w:pPr>
                    <w:widowControl w:val="0"/>
                    <w:tabs>
                      <w:tab w:val="left" w:pos="567"/>
                    </w:tabs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рішення Славутської міської ради</w:t>
                  </w:r>
                </w:p>
                <w:p w:rsidR="004D77D7" w:rsidRDefault="00C1304C">
                  <w:pPr>
                    <w:widowControl w:val="0"/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від _____________ р. № ________</w:t>
                  </w:r>
                </w:p>
              </w:tc>
              <w:tc>
                <w:tcPr>
                  <w:tcW w:w="4257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4D77D7" w:rsidRDefault="004D77D7">
                  <w:pPr>
                    <w:widowControl w:val="0"/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</w:p>
              </w:tc>
            </w:tr>
          </w:tbl>
          <w:p w:rsidR="004D77D7" w:rsidRDefault="004D77D7">
            <w:pPr>
              <w:suppressAutoHyphens w:val="0"/>
              <w:ind w:firstLine="709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</w:pPr>
          </w:p>
          <w:p w:rsidR="004D77D7" w:rsidRDefault="00C1304C">
            <w:pPr>
              <w:suppressAutoHyphens w:val="0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Звіт</w:t>
            </w:r>
          </w:p>
          <w:p w:rsidR="004D77D7" w:rsidRDefault="00C1304C">
            <w:pPr>
              <w:suppressAutoHyphens w:val="0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ja-JP" w:bidi="ar-SA"/>
              </w:rPr>
              <w:t xml:space="preserve">про хід і результати виконання Програми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  <w:t xml:space="preserve">підтримки об’єднань </w:t>
            </w:r>
          </w:p>
          <w:p w:rsidR="004D77D7" w:rsidRDefault="00C1304C">
            <w:pPr>
              <w:suppressAutoHyphens w:val="0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  <w:t xml:space="preserve">співвласників     багатоквартирних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  <w:t>будинків у м. Славута «Формування                           відповідального  власника  житла» на 2023-2025 роки</w:t>
            </w:r>
          </w:p>
          <w:p w:rsidR="004D77D7" w:rsidRDefault="00C1304C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  <w:t xml:space="preserve">            </w:t>
            </w:r>
          </w:p>
          <w:p w:rsidR="004D77D7" w:rsidRDefault="00C1304C">
            <w:pPr>
              <w:jc w:val="both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  <w:t xml:space="preserve">             Програма підтримки об’єднань співвласників багатоквартирних будинків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  <w:t xml:space="preserve">у м. Славута «Формування відповідального 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  <w:t>власника  житла» на 2023-2025 роки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  <w:t xml:space="preserve"> затверджена рішенням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Славутської міської ради від 24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 xml:space="preserve">.10.2022р. №13-21/2022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(зі змінами затвердженими  рішеннями Славутської міської ради від 01.08.2025 року №7-49/2025,   12.09.2025 року № 27-50/2025) (далі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Програма)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 w:bidi="ar-SA"/>
              </w:rPr>
              <w:t>з метою стимулювання створення та розвитку об’єднань співвласників багатоквартирних будинків (далі-ОСББ), покращення технічного стану житлового фонду, підвищення енергоефективності будинків та рівня благоустрою прибудинкових територій.</w:t>
            </w:r>
          </w:p>
          <w:p w:rsidR="004D77D7" w:rsidRDefault="004D77D7">
            <w:pPr>
              <w:suppressAutoHyphens w:val="0"/>
              <w:ind w:firstLine="709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 w:bidi="ar-SA"/>
              </w:rPr>
            </w:pPr>
          </w:p>
          <w:p w:rsidR="004D77D7" w:rsidRDefault="00C1304C">
            <w:pPr>
              <w:suppressAutoHyphens w:val="0"/>
              <w:ind w:firstLine="709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Інформ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ація про хід і результати  виконання Програми за період</w:t>
            </w:r>
          </w:p>
          <w:p w:rsidR="004D77D7" w:rsidRDefault="00C1304C">
            <w:pPr>
              <w:suppressAutoHyphens w:val="0"/>
              <w:ind w:firstLine="709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2023-2025 роки:</w:t>
            </w:r>
          </w:p>
          <w:p w:rsidR="004D77D7" w:rsidRDefault="004D77D7">
            <w:pPr>
              <w:suppressAutoHyphens w:val="0"/>
              <w:ind w:firstLine="709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tbl>
            <w:tblPr>
              <w:tblW w:w="9668" w:type="dxa"/>
              <w:tblInd w:w="10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72"/>
              <w:gridCol w:w="4998"/>
              <w:gridCol w:w="3998"/>
            </w:tblGrid>
            <w:tr w:rsidR="004D77D7">
              <w:tblPrEx>
                <w:tblCellMar>
                  <w:top w:w="0" w:type="dxa"/>
                  <w:bottom w:w="0" w:type="dxa"/>
                </w:tblCellMar>
              </w:tblPrEx>
              <w:trPr>
                <w:trHeight w:val="850"/>
              </w:trPr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№</w:t>
                  </w:r>
                </w:p>
                <w:p w:rsidR="004D77D7" w:rsidRDefault="00C1304C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з/п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ind w:left="171" w:right="43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Найменування заходу програми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Видатки місцевого бюджету,</w:t>
                  </w:r>
                </w:p>
                <w:p w:rsidR="004D77D7" w:rsidRDefault="00C1304C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показники виконання</w:t>
                  </w: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1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2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3</w:t>
                  </w: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jc w:val="center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1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 xml:space="preserve">Інформаційне забезпечення населення громади: друк буклетів, інформаційних матеріалів, 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 xml:space="preserve">біг-бордів 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Надавалась організаційно-              консультаційна допомога в             процесі створення ОСББ та   підвищення фахового рівня голів ОСББ ( загальна кількість ОСББ 53 одиниці)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 xml:space="preserve"> </w:t>
                  </w: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2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 xml:space="preserve">Надання консультацій ініціативним групам з питань створення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ОСББ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  <w:r>
                    <w:rPr>
                      <w:sz w:val="28"/>
                      <w:szCs w:val="28"/>
                    </w:rPr>
                    <w:t>Надавались консультації ініціативним групам з питань створення ОСББ</w:t>
                  </w:r>
                  <w:r>
                    <w:t>.</w:t>
                  </w: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3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Забезпечення організації проведення процедури реєстрації ОСББ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>Фінансування заходу Програмою не передбачалось.</w:t>
                  </w:r>
                </w:p>
                <w:p w:rsidR="004D77D7" w:rsidRDefault="00C1304C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Проводились загальні збори мешканців будинків з метою створення ОСББ</w:t>
                  </w: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t>4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Організація семінарів, тренінгів, курсів тощо щодо управління житловим будинком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Інформаційно-роз’яснювальна робота з питань управління    житловими будинками, діяльності ОСББ та управителів  проводилась шляхом розмі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щення інформаційних матеріалів, роз’яс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нень і рекомендацій на офіційних інформаційних сайтах та у групах месенджера Viber. </w:t>
                  </w:r>
                </w:p>
                <w:p w:rsidR="004D77D7" w:rsidRDefault="004D77D7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suppressAutoHyphens w:val="0"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  <w:lastRenderedPageBreak/>
                    <w:t>5</w:t>
                  </w:r>
                </w:p>
              </w:tc>
              <w:tc>
                <w:tcPr>
                  <w:tcW w:w="4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Допомога керівникам об’єднань у проведенні спільного обстеження технічного стану будинку та його основних конструктивних елементів</w:t>
                  </w:r>
                </w:p>
              </w:tc>
              <w:tc>
                <w:tcPr>
                  <w:tcW w:w="3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C1304C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Надання допомоги здійснювалось у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формі консультацій та роз’яснень керівникам об’єднань співвласників багатоквартирних будинків щодо порядку проведення обстеження технічного стану будинку та його основних конструктивних елементів.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ar-SA" w:bidi="ar-SA"/>
                    </w:rPr>
                    <w:t xml:space="preserve"> Фінансування заходу Програмою не передбачалось.</w:t>
                  </w:r>
                </w:p>
                <w:p w:rsidR="004D77D7" w:rsidRDefault="004D77D7">
                  <w:pPr>
                    <w:widowControl w:val="0"/>
                    <w:tabs>
                      <w:tab w:val="left" w:pos="1072"/>
                    </w:tabs>
                    <w:suppressAutoHyphens w:val="0"/>
                    <w:jc w:val="both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 w:bidi="ar-SA"/>
                    </w:rPr>
                  </w:pPr>
                </w:p>
              </w:tc>
            </w:tr>
          </w:tbl>
          <w:p w:rsidR="004D77D7" w:rsidRDefault="004D77D7">
            <w:pPr>
              <w:pStyle w:val="a6"/>
              <w:spacing w:before="0" w:after="0"/>
              <w:rPr>
                <w:sz w:val="28"/>
                <w:szCs w:val="28"/>
              </w:rPr>
            </w:pPr>
          </w:p>
          <w:p w:rsidR="004D77D7" w:rsidRDefault="00C1304C">
            <w:pPr>
              <w:pStyle w:val="a6"/>
              <w:spacing w:before="0" w:after="0"/>
              <w:jc w:val="both"/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>Для підвищення рівня поінформованості об’єднань співвласників                                   багатоквартирних будинків щодо можливостей участі у державних інструментах підтримки «ГрінДім» та «Енергодім» на офіційному вебсайті громади та в соціальних мер</w:t>
            </w:r>
            <w:r>
              <w:rPr>
                <w:sz w:val="28"/>
                <w:szCs w:val="28"/>
              </w:rPr>
              <w:t>ежах неодноразово оприлюднювалися відповідні інформаційні матеріали щодо умов  участі у зазначених програмах.</w:t>
            </w:r>
          </w:p>
          <w:p w:rsidR="004D77D7" w:rsidRDefault="00C1304C">
            <w:pPr>
              <w:pStyle w:val="a6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З метою оперативного інформування та зручності комунікації з керівниками ОСББ було створено інформаційний чат у месенджері Viber «ОСББ – С</w:t>
            </w:r>
            <w:r>
              <w:rPr>
                <w:sz w:val="28"/>
                <w:szCs w:val="28"/>
              </w:rPr>
              <w:t>лавута», до якого долучено голів усіх ОСББ громади.</w:t>
            </w:r>
          </w:p>
          <w:p w:rsidR="004D77D7" w:rsidRDefault="00C1304C">
            <w:pPr>
              <w:pStyle w:val="a6"/>
              <w:spacing w:before="0" w:after="0"/>
              <w:jc w:val="both"/>
            </w:pPr>
            <w:r>
              <w:rPr>
                <w:sz w:val="28"/>
                <w:szCs w:val="28"/>
              </w:rPr>
              <w:t xml:space="preserve">       Проведено енергоаудит жителями ОСББ «Лісовий квартал» по вул. Ярослава Мудрого, 55А, м.Славута. За результатами аудиту встановлено клас енергоефективності «С». В ході зборів мешканці не підтримали </w:t>
            </w:r>
            <w:r>
              <w:rPr>
                <w:sz w:val="28"/>
                <w:szCs w:val="28"/>
              </w:rPr>
              <w:t>участь у програмі «ГрінДім» на встановлення сонячних електричних станцій (СЕС) потужністю 20 кВт.год з акумуляцією 20 кВт.год.</w:t>
            </w:r>
            <w:r>
              <w:t xml:space="preserve"> </w:t>
            </w:r>
            <w:r>
              <w:rPr>
                <w:sz w:val="28"/>
                <w:szCs w:val="28"/>
              </w:rPr>
              <w:t>у зв’язку з високою вартістю проєкту, необхідністю додаткового співфінансування з боку співвласників та тривалим строком окупност</w:t>
            </w:r>
            <w:r>
              <w:rPr>
                <w:sz w:val="28"/>
                <w:szCs w:val="28"/>
              </w:rPr>
              <w:t>і.</w:t>
            </w:r>
          </w:p>
          <w:p w:rsidR="004D77D7" w:rsidRDefault="00C1304C">
            <w:pPr>
              <w:spacing w:line="276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Також проводилась інформаційна кампанія щодо можливості отримання пільгового кредитування від ДУ «Фонд декарбонізації України», який надає фінансову підтримку для реалізації енергоефективних заходів. Відповідна інформація доводилась до відома зац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ікавлених осіб через офіційні сторінки громади в соціальних мережах, а також через інформаційний чат у месенджері Viber.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</w:t>
            </w:r>
          </w:p>
          <w:p w:rsidR="004D77D7" w:rsidRDefault="00C1304C">
            <w:pPr>
              <w:suppressAutoHyphens w:val="0"/>
              <w:jc w:val="both"/>
              <w:textAlignment w:val="auto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      У рамках Програми надано безоплатну фінансову допомогу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придбання матеріалів та проведення поточних ремонтів багатокварти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рних будинків об’єднань співвласників багатоквартирних будинків в  сумі  </w:t>
            </w:r>
            <w:r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319 996,95 грн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4D77D7" w:rsidRDefault="004D77D7">
            <w:pPr>
              <w:suppressAutoHyphens w:val="0"/>
              <w:jc w:val="both"/>
              <w:textAlignment w:val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7D7" w:rsidRDefault="004D77D7">
            <w:pPr>
              <w:suppressAutoHyphens w:val="0"/>
              <w:jc w:val="both"/>
              <w:textAlignment w:val="auto"/>
            </w:pPr>
          </w:p>
          <w:p w:rsidR="004D77D7" w:rsidRDefault="004D77D7">
            <w:pPr>
              <w:suppressAutoHyphens w:val="0"/>
              <w:jc w:val="both"/>
              <w:textAlignment w:val="auto"/>
            </w:pPr>
          </w:p>
          <w:p w:rsidR="004D77D7" w:rsidRDefault="004D77D7">
            <w:pPr>
              <w:suppressAutoHyphens w:val="0"/>
              <w:jc w:val="both"/>
              <w:textAlignment w:val="auto"/>
            </w:pPr>
          </w:p>
          <w:p w:rsidR="004D77D7" w:rsidRDefault="004D77D7">
            <w:pPr>
              <w:suppressAutoHyphens w:val="0"/>
              <w:jc w:val="both"/>
              <w:textAlignment w:val="auto"/>
            </w:pPr>
          </w:p>
          <w:tbl>
            <w:tblPr>
              <w:tblW w:w="12129" w:type="dxa"/>
              <w:tblInd w:w="10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54"/>
              <w:gridCol w:w="2977"/>
              <w:gridCol w:w="2126"/>
              <w:gridCol w:w="1701"/>
              <w:gridCol w:w="1134"/>
              <w:gridCol w:w="1531"/>
              <w:gridCol w:w="2206"/>
            </w:tblGrid>
            <w:tr w:rsidR="004D77D7">
              <w:tblPrEx>
                <w:tblCellMar>
                  <w:top w:w="0" w:type="dxa"/>
                  <w:bottom w:w="0" w:type="dxa"/>
                </w:tblCellMar>
              </w:tblPrEx>
              <w:trPr>
                <w:trHeight w:val="902"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lastRenderedPageBreak/>
                    <w:t>№ з/п</w:t>
                  </w:r>
                </w:p>
              </w:tc>
              <w:tc>
                <w:tcPr>
                  <w:tcW w:w="297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Найменування ОСББ</w:t>
                  </w:r>
                </w:p>
              </w:tc>
              <w:tc>
                <w:tcPr>
                  <w:tcW w:w="6492" w:type="dxa"/>
                  <w:gridSpan w:val="4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ind w:firstLine="709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Обсяг фінансування ( грн.)</w:t>
                  </w:r>
                </w:p>
              </w:tc>
              <w:tc>
                <w:tcPr>
                  <w:tcW w:w="220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Виконавці</w:t>
                  </w: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rPr>
                <w:trHeight w:val="70"/>
              </w:trPr>
              <w:tc>
                <w:tcPr>
                  <w:tcW w:w="454" w:type="dxa"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4D77D7">
                  <w:pPr>
                    <w:ind w:firstLine="709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4D77D7">
                  <w:pPr>
                    <w:ind w:firstLine="709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Всього</w:t>
                  </w:r>
                </w:p>
              </w:tc>
              <w:tc>
                <w:tcPr>
                  <w:tcW w:w="4366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ind w:firstLine="709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у т. ч. за роками</w:t>
                  </w:r>
                </w:p>
              </w:tc>
              <w:tc>
                <w:tcPr>
                  <w:tcW w:w="220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4D77D7">
                  <w:pPr>
                    <w:ind w:firstLine="709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45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4D77D7">
                  <w:pPr>
                    <w:ind w:firstLine="709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4D77D7">
                  <w:pPr>
                    <w:ind w:firstLine="709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4D77D7">
                  <w:pPr>
                    <w:ind w:firstLine="709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2024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ind w:right="-108"/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2025</w:t>
                  </w:r>
                </w:p>
              </w:tc>
              <w:tc>
                <w:tcPr>
                  <w:tcW w:w="220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4D77D7">
                  <w:pPr>
                    <w:ind w:firstLine="709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ОСББ «Солодовий» 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4D77D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«Соборності 32А»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4D77D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«Церковна 43»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4D77D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«Козацький курінь»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4D77D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«Кузовкова13»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4D77D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«Сокола12»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4D77D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«Джерело 107»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45713,85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</w:pPr>
                  <w:r>
                    <w:rPr>
                      <w:rFonts w:ascii="Times New Roman" w:hAnsi="Times New Roman"/>
                      <w:lang w:eastAsia="ru-RU"/>
                    </w:rPr>
                    <w:t>28571,00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4D77D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ОСББ «Здоров’я17»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17142,85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4D77D7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  <w:tr w:rsidR="004D77D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4D77D7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РАЗОМ 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319996,95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199997,00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5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D77D7" w:rsidRDefault="00C1304C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>119999,95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4D77D7" w:rsidRDefault="004D77D7">
                  <w:pPr>
                    <w:jc w:val="center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</w:tbl>
          <w:p w:rsidR="004D77D7" w:rsidRDefault="004D77D7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lang w:eastAsia="ar-SA" w:bidi="ar-SA"/>
              </w:rPr>
            </w:pPr>
          </w:p>
          <w:p w:rsidR="004D77D7" w:rsidRDefault="004D77D7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:rsidR="004D77D7" w:rsidRDefault="004D77D7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:rsidR="004D77D7" w:rsidRDefault="004D77D7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:rsidR="004D77D7" w:rsidRDefault="004D77D7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:rsidR="004D77D7" w:rsidRDefault="00C1304C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 xml:space="preserve">Начальник управління житлово-комунального </w:t>
            </w:r>
          </w:p>
          <w:p w:rsidR="004D77D7" w:rsidRDefault="00C1304C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>господарства, енергозбереження,</w:t>
            </w:r>
          </w:p>
          <w:p w:rsidR="004D77D7" w:rsidRDefault="00C1304C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  <w:t xml:space="preserve">благоустрою та громадського порядку                                      Валерій Мельничук </w:t>
            </w:r>
          </w:p>
          <w:p w:rsidR="004D77D7" w:rsidRDefault="004D77D7">
            <w:pPr>
              <w:suppressAutoHyphens w:val="0"/>
              <w:ind w:left="720" w:hanging="72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ar-SA" w:bidi="ar-SA"/>
              </w:rPr>
            </w:pPr>
          </w:p>
          <w:p w:rsidR="004D77D7" w:rsidRDefault="004D77D7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:rsidR="004D77D7" w:rsidRDefault="004D77D7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:rsidR="004D77D7" w:rsidRDefault="004D77D7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:rsidR="004D77D7" w:rsidRDefault="004D77D7">
            <w:pPr>
              <w:suppressAutoHyphens w:val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</w:pPr>
          </w:p>
          <w:p w:rsidR="004D77D7" w:rsidRDefault="00C1304C">
            <w:pPr>
              <w:suppressAutoHyphens w:val="0"/>
              <w:jc w:val="both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>Секретар Славутської міської ради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ja-JP" w:bidi="ar-SA"/>
              </w:rPr>
              <w:tab/>
              <w:t xml:space="preserve">           Світлана ФЕДОРЧУК 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  <w:p w:rsidR="004D77D7" w:rsidRDefault="004D77D7">
            <w:pPr>
              <w:pStyle w:val="TableContents"/>
              <w:snapToGrid w:val="0"/>
              <w:jc w:val="both"/>
            </w:pPr>
          </w:p>
        </w:tc>
        <w:tc>
          <w:tcPr>
            <w:tcW w:w="383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D77D7" w:rsidRDefault="00C1304C">
            <w:pPr>
              <w:pStyle w:val="Standard"/>
              <w:widowControl w:val="0"/>
              <w:ind w:firstLine="4110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lastRenderedPageBreak/>
              <w:t xml:space="preserve"> </w:t>
            </w:r>
          </w:p>
        </w:tc>
      </w:tr>
    </w:tbl>
    <w:p w:rsidR="004D77D7" w:rsidRDefault="004D77D7">
      <w:pPr>
        <w:pStyle w:val="Standard"/>
        <w:ind w:firstLine="709"/>
        <w:jc w:val="both"/>
        <w:rPr>
          <w:szCs w:val="28"/>
        </w:rPr>
      </w:pPr>
    </w:p>
    <w:p w:rsidR="004D77D7" w:rsidRDefault="004D77D7">
      <w:pPr>
        <w:pStyle w:val="Standard"/>
        <w:ind w:firstLine="709"/>
        <w:jc w:val="both"/>
        <w:rPr>
          <w:szCs w:val="28"/>
        </w:rPr>
      </w:pPr>
    </w:p>
    <w:p w:rsidR="004D77D7" w:rsidRDefault="004D77D7">
      <w:pPr>
        <w:pStyle w:val="Standard"/>
        <w:ind w:firstLine="709"/>
        <w:jc w:val="both"/>
        <w:rPr>
          <w:szCs w:val="28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p w:rsidR="004D77D7" w:rsidRDefault="004D77D7">
      <w:pPr>
        <w:pStyle w:val="Standard"/>
        <w:jc w:val="center"/>
        <w:rPr>
          <w:sz w:val="28"/>
          <w:szCs w:val="28"/>
          <w:lang w:eastAsia="ar-SA"/>
        </w:rPr>
      </w:pPr>
    </w:p>
    <w:sectPr w:rsidR="004D77D7">
      <w:pgSz w:w="11906" w:h="16838"/>
      <w:pgMar w:top="1134" w:right="1134" w:bottom="709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04C" w:rsidRDefault="00C1304C">
      <w:r>
        <w:separator/>
      </w:r>
    </w:p>
  </w:endnote>
  <w:endnote w:type="continuationSeparator" w:id="0">
    <w:p w:rsidR="00C1304C" w:rsidRDefault="00C13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04C" w:rsidRDefault="00C1304C">
      <w:r>
        <w:rPr>
          <w:color w:val="000000"/>
        </w:rPr>
        <w:separator/>
      </w:r>
    </w:p>
  </w:footnote>
  <w:footnote w:type="continuationSeparator" w:id="0">
    <w:p w:rsidR="00C1304C" w:rsidRDefault="00C130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D77D7"/>
    <w:rsid w:val="004D77D7"/>
    <w:rsid w:val="00C01FD4"/>
    <w:rsid w:val="00C1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D74704-A9EE-4803-BC47-3B88B56F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uk-UA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a5">
    <w:name w:val="Strong"/>
    <w:basedOn w:val="a0"/>
    <w:rPr>
      <w:b/>
      <w:bCs/>
    </w:rPr>
  </w:style>
  <w:style w:type="paragraph" w:styleId="a6">
    <w:name w:val="Normal (Web)"/>
    <w:basedOn w:val="a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uk-UA" w:bidi="ar-SA"/>
    </w:rPr>
  </w:style>
  <w:style w:type="paragraph" w:styleId="a7">
    <w:name w:val="Balloon Text"/>
    <w:basedOn w:val="a"/>
    <w:rPr>
      <w:rFonts w:ascii="Segoe UI" w:hAnsi="Segoe UI" w:cs="Mangal"/>
      <w:sz w:val="18"/>
      <w:szCs w:val="16"/>
    </w:rPr>
  </w:style>
  <w:style w:type="character" w:customStyle="1" w:styleId="a8">
    <w:name w:val="Текст у виносці Знак"/>
    <w:basedOn w:val="a0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3200</Words>
  <Characters>1825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Сергій</dc:creator>
  <cp:lastModifiedBy>Мирослава</cp:lastModifiedBy>
  <cp:revision>3</cp:revision>
  <cp:lastPrinted>2026-02-17T13:00:00Z</cp:lastPrinted>
  <dcterms:created xsi:type="dcterms:W3CDTF">2026-03-02T13:57:00Z</dcterms:created>
  <dcterms:modified xsi:type="dcterms:W3CDTF">2026-03-02T13:57:00Z</dcterms:modified>
</cp:coreProperties>
</file>