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26"/>
      </w:tblGrid>
      <w:tr w:rsidR="00A40173" w14:paraId="0397861D" w14:textId="77777777" w:rsidTr="008022BF">
        <w:tc>
          <w:tcPr>
            <w:tcW w:w="1502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438"/>
              <w:gridCol w:w="6780"/>
              <w:gridCol w:w="4808"/>
            </w:tblGrid>
            <w:tr w:rsidR="00A40173" w14:paraId="28FC6A48" w14:textId="77777777" w:rsidTr="00A40173">
              <w:tc>
                <w:tcPr>
                  <w:tcW w:w="1144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BC19DC" w14:textId="77777777" w:rsidR="00A40173" w:rsidRDefault="00A40173">
                  <w:pPr>
                    <w:widowControl w:val="0"/>
                    <w:suppressLineNumbers/>
                    <w:snapToGrid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lang w:bidi="ar-SA"/>
                    </w:rPr>
                  </w:pPr>
                </w:p>
              </w:tc>
              <w:tc>
                <w:tcPr>
                  <w:tcW w:w="2256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390A34" w14:textId="77777777" w:rsidR="00A40173" w:rsidRDefault="00A40173">
                  <w:pPr>
                    <w:widowControl w:val="0"/>
                    <w:suppressLineNumbers/>
                    <w:snapToGrid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lang w:bidi="ar-SA"/>
                    </w:rPr>
                  </w:pPr>
                </w:p>
              </w:tc>
              <w:tc>
                <w:tcPr>
                  <w:tcW w:w="160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493B57" w14:textId="77777777" w:rsidR="00A40173" w:rsidRDefault="00A40173" w:rsidP="00DE1F1E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</w:p>
                <w:p w14:paraId="48765943" w14:textId="77777777" w:rsidR="00A40173" w:rsidRDefault="00A40173" w:rsidP="00DE1F1E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Додаток до</w:t>
                  </w:r>
                </w:p>
                <w:p w14:paraId="7F4B4550" w14:textId="77777777" w:rsidR="00A40173" w:rsidRDefault="00A40173" w:rsidP="00DE1F1E">
                  <w:pPr>
                    <w:widowControl w:val="0"/>
                    <w:tabs>
                      <w:tab w:val="left" w:pos="567"/>
                    </w:tabs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рішення Славутської міської ради</w:t>
                  </w:r>
                </w:p>
                <w:p w14:paraId="05AF1670" w14:textId="77777777" w:rsidR="00A40173" w:rsidRDefault="00A40173" w:rsidP="00DE1F1E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від _____________ р. № ________</w:t>
                  </w:r>
                </w:p>
              </w:tc>
            </w:tr>
          </w:tbl>
          <w:p w14:paraId="76860A58" w14:textId="77777777" w:rsidR="00A40173" w:rsidRPr="00E85E35" w:rsidRDefault="00A40173">
            <w:pPr>
              <w:suppressAutoHyphens w:val="0"/>
              <w:ind w:firstLine="709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</w:pPr>
          </w:p>
          <w:p w14:paraId="0F47C908" w14:textId="77777777" w:rsidR="00E85E35" w:rsidRPr="002C39C4" w:rsidRDefault="00E85E35">
            <w:pPr>
              <w:suppressAutoHyphens w:val="0"/>
              <w:ind w:firstLine="709"/>
              <w:jc w:val="center"/>
              <w:textAlignment w:val="auto"/>
              <w:rPr>
                <w:b/>
                <w:sz w:val="32"/>
              </w:rPr>
            </w:pPr>
            <w:r w:rsidRPr="002C39C4">
              <w:rPr>
                <w:b/>
                <w:sz w:val="32"/>
              </w:rPr>
              <w:t xml:space="preserve">Звіт </w:t>
            </w:r>
          </w:p>
          <w:p w14:paraId="4FF80382" w14:textId="77777777" w:rsidR="00E85E35" w:rsidRDefault="00E85E35">
            <w:pPr>
              <w:suppressAutoHyphens w:val="0"/>
              <w:ind w:firstLine="709"/>
              <w:jc w:val="center"/>
              <w:textAlignment w:val="auto"/>
              <w:rPr>
                <w:b/>
                <w:sz w:val="28"/>
              </w:rPr>
            </w:pPr>
            <w:r w:rsidRPr="00E85E35">
              <w:rPr>
                <w:b/>
                <w:sz w:val="28"/>
              </w:rPr>
              <w:t xml:space="preserve">про хід і результати виконання заходів Програми енергоефективності і розвитку </w:t>
            </w:r>
          </w:p>
          <w:p w14:paraId="78AB76A1" w14:textId="77777777" w:rsidR="00E85E35" w:rsidRDefault="00E85E35" w:rsidP="00E85E35">
            <w:pPr>
              <w:suppressAutoHyphens w:val="0"/>
              <w:ind w:firstLine="709"/>
              <w:jc w:val="center"/>
              <w:textAlignment w:val="auto"/>
              <w:rPr>
                <w:b/>
                <w:sz w:val="28"/>
              </w:rPr>
            </w:pPr>
            <w:r w:rsidRPr="00E85E35">
              <w:rPr>
                <w:b/>
                <w:sz w:val="28"/>
              </w:rPr>
              <w:t xml:space="preserve">сфери виробництва енергоносіїв з відновлюваних джерел енергії та альтернативних видів палива </w:t>
            </w:r>
          </w:p>
          <w:p w14:paraId="64F2E79C" w14:textId="77777777" w:rsidR="00277595" w:rsidRPr="00E85E35" w:rsidRDefault="00E85E35" w:rsidP="00E85E35">
            <w:pPr>
              <w:suppressAutoHyphens w:val="0"/>
              <w:ind w:firstLine="709"/>
              <w:jc w:val="center"/>
              <w:textAlignment w:val="auto"/>
              <w:rPr>
                <w:b/>
                <w:sz w:val="28"/>
              </w:rPr>
            </w:pPr>
            <w:r w:rsidRPr="00E85E35">
              <w:rPr>
                <w:b/>
                <w:sz w:val="28"/>
              </w:rPr>
              <w:t>Славутської міської територіальної громади на 2021 – 2025 роки</w:t>
            </w:r>
          </w:p>
          <w:p w14:paraId="55AC45E1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 xml:space="preserve">Програма </w:t>
            </w: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2021–2025 роки, затвердженої рішенням Славутської міської ради від 11.09.2020 р. №22-55/2020 (у редакціях рішень Славутської міської ради від 03.02.2023 №19-23/2023, від 07.02.2025 №08-44/2025, від 01.08.2025 №6-49/2025, зі змінами, затвердженими рішенням Славутської міської ради від 25.10.2025 №10-40/2025).</w:t>
            </w:r>
          </w:p>
          <w:p w14:paraId="4D01AC64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Програма реалізовувалась упродовж 2021–2025 років та була спрямована на впровадження державної політики у сфері енергозбереження, підвищення ефективності використання паливно-енергетичних ресурсів у бюджетній та комунальній сферах, розвиток відновлюваних джерел енергії, зменшення споживання енергоресурсів та скорочення видатків місцевого бюджету на оплату енергоносіїв.</w:t>
            </w:r>
          </w:p>
          <w:p w14:paraId="543F687F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Головною метою Програми було досягнення максимальної ефективності використання енергоносіїв, створення умов для сталого енергозабезпечення установ бюджетної сфери та підприємств житлово-комунального господарства, формування в громаді культури ощадливого енергоспоживання та отримання економічного і соціального ефекту від впровадження енергозберігаючих заходів.</w:t>
            </w:r>
          </w:p>
          <w:p w14:paraId="1F98A6C2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 xml:space="preserve">Загальний обсяг фінансування заходів Програми на 2021–2025 роки становив 192 720,0 тис. грн. Фактичний обсяг використаних коштів за звітний період склав </w:t>
            </w:r>
            <w:r w:rsidRPr="00E85E35">
              <w:rPr>
                <w:rFonts w:ascii="Times New Roman" w:eastAsia="Times New Roman" w:hAnsi="Times New Roman" w:cs="Times New Roman"/>
                <w:b/>
                <w:kern w:val="0"/>
                <w:sz w:val="28"/>
                <w:lang w:eastAsia="uk-UA" w:bidi="ar-SA"/>
              </w:rPr>
              <w:t>18 066,24 тис. грн</w:t>
            </w: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 xml:space="preserve">, що становить </w:t>
            </w:r>
            <w:r w:rsidRPr="00E85E35">
              <w:rPr>
                <w:rFonts w:ascii="Times New Roman" w:eastAsia="Times New Roman" w:hAnsi="Times New Roman" w:cs="Times New Roman"/>
                <w:b/>
                <w:kern w:val="0"/>
                <w:sz w:val="28"/>
                <w:lang w:eastAsia="uk-UA" w:bidi="ar-SA"/>
              </w:rPr>
              <w:t>9,4 %</w:t>
            </w: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 xml:space="preserve"> від запланованого обсягу.</w:t>
            </w:r>
          </w:p>
          <w:p w14:paraId="3E42130E" w14:textId="77777777" w:rsid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У 2021–2022 роках фінансування заходів у межах Програми фактично не здійснювалось. Основний обсяг видатків припав на 2023–2024 роки:</w:t>
            </w:r>
          </w:p>
          <w:p w14:paraId="07E1CADE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lastRenderedPageBreak/>
              <w:br/>
              <w:t>– у 2023 році освоєно 6 698,51 тис. грн;</w:t>
            </w:r>
            <w:r w:rsidR="002C39C4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 xml:space="preserve"> </w:t>
            </w: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br/>
              <w:t>– у 2024 році – 8 927,61 тис. грн;</w:t>
            </w: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br/>
              <w:t>– у 2025 році – 2 440,11 тис. грн.</w:t>
            </w:r>
          </w:p>
          <w:p w14:paraId="7C3064C3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У результаті виконання Програми у 2021–2025 роках:</w:t>
            </w:r>
          </w:p>
          <w:p w14:paraId="67967CEE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– розроблено проектно-кошторисну документацію для реалізації проєктів у сфері енергоефективності на суму 97,9 тис. грн;</w:t>
            </w:r>
          </w:p>
          <w:p w14:paraId="1343AC7A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– впроваджено проєкти у сфері енергоефективності та відновлюваних джерел енергії на суму 447,29 тис. грн співфінансування з бюджету громади, що дозволило залучити 1 586,41 тис. грн міжнародної технічної допомоги, зокрема 549,0 тис. грн – донорська допомога від Республіки Чехія та 1 037,41 тис. грн – грант Посольства Німеччини в Україні;</w:t>
            </w:r>
          </w:p>
          <w:p w14:paraId="263C7B05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– проведено термомодернізацію будівель установ та об’єктів соціальної сфери, які утримуються за рахунок коштів бюджету Славутської міської територіальної громади, на загальну суму 17 521,05 тис. грн.</w:t>
            </w:r>
          </w:p>
          <w:p w14:paraId="79483938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Найбільший обсяг фактичного фінансування було спрямовано саме на заходи з термомодернізації будівель бюджетної та соціальної сфери, що сприяло зменшенню втрат теплової енергії, підвищенню рівня комфорту перебування в приміщеннях, оптимізації режимів споживання енергоресурсів та скороченню витрат на їх оплату.</w:t>
            </w:r>
          </w:p>
          <w:p w14:paraId="62C80158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Водночас через обмеженість фінансових ресурсів Славутської міської територіальної громади, наявний дефіцит місцевого бюджету, а також у зв’язку з наслідками збройної агресії російської федерації проти України та необхідністю спрямування коштів на першочергові потреби в умовах воєнного стану, низка запланованих заходів Програми у повному обсязі реалізована не була.</w:t>
            </w:r>
          </w:p>
          <w:p w14:paraId="2DE86B4E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Таким чином, упродовж 2021–2025 років забезпечено часткове виконання заходів Програми з акцентом на термомодернізацію об’єктів бюджетної сфери та залучення міжнародної технічної допомоги. Подальша реалізація системних заходів у сфері енергоефективності потребує стабілізації фінансової ситуації, збільшення обсягів фінансування та активного залучення додаткових інвестиційних і грантових ресурсів у наступному програмному періоді.</w:t>
            </w:r>
          </w:p>
          <w:p w14:paraId="48695D1C" w14:textId="77777777" w:rsidR="00A40173" w:rsidRDefault="00A40173">
            <w:pPr>
              <w:suppressAutoHyphens w:val="0"/>
              <w:ind w:firstLine="709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82"/>
              <w:gridCol w:w="3504"/>
              <w:gridCol w:w="660"/>
              <w:gridCol w:w="714"/>
              <w:gridCol w:w="660"/>
              <w:gridCol w:w="717"/>
              <w:gridCol w:w="795"/>
              <w:gridCol w:w="1166"/>
              <w:gridCol w:w="766"/>
              <w:gridCol w:w="1166"/>
              <w:gridCol w:w="766"/>
              <w:gridCol w:w="1166"/>
              <w:gridCol w:w="1188"/>
              <w:gridCol w:w="1266"/>
            </w:tblGrid>
            <w:tr w:rsidR="003D2911" w:rsidRPr="00774D67" w14:paraId="271FECEA" w14:textId="77777777" w:rsidTr="005A6D76">
              <w:trPr>
                <w:trHeight w:val="1410"/>
                <w:jc w:val="center"/>
              </w:trPr>
              <w:tc>
                <w:tcPr>
                  <w:tcW w:w="153" w:type="pct"/>
                  <w:vMerge w:val="restart"/>
                  <w:shd w:val="clear" w:color="auto" w:fill="E7E6E6" w:themeFill="background2"/>
                  <w:vAlign w:val="center"/>
                </w:tcPr>
                <w:p w14:paraId="0D25E9D8" w14:textId="77777777" w:rsidR="008F4768" w:rsidRPr="00D2185D" w:rsidRDefault="008F4768" w:rsidP="00D2185D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</w:pPr>
                  <w:r w:rsidRPr="00D2185D"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  <w:lastRenderedPageBreak/>
                    <w:t>№ з/п</w:t>
                  </w:r>
                </w:p>
              </w:tc>
              <w:tc>
                <w:tcPr>
                  <w:tcW w:w="1177" w:type="pct"/>
                  <w:vMerge w:val="restart"/>
                  <w:shd w:val="clear" w:color="auto" w:fill="E7E6E6" w:themeFill="background2"/>
                  <w:vAlign w:val="center"/>
                </w:tcPr>
                <w:p w14:paraId="0288C1D0" w14:textId="77777777" w:rsidR="008F4768" w:rsidRPr="00D2185D" w:rsidRDefault="008F4768" w:rsidP="00D2185D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</w:pPr>
                  <w:r w:rsidRPr="00D2185D"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  <w:t>Назва заходу</w:t>
                  </w:r>
                </w:p>
              </w:tc>
              <w:tc>
                <w:tcPr>
                  <w:tcW w:w="2881" w:type="pct"/>
                  <w:gridSpan w:val="10"/>
                  <w:shd w:val="clear" w:color="auto" w:fill="E7E6E6" w:themeFill="background2"/>
                  <w:vAlign w:val="center"/>
                </w:tcPr>
                <w:p w14:paraId="538000D5" w14:textId="77777777" w:rsidR="008F4768" w:rsidRPr="00D2185D" w:rsidRDefault="008F4768" w:rsidP="00D2185D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</w:pPr>
                  <w:r w:rsidRPr="00D2185D"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  <w:t>Орієнтовані обсяги фінансування,</w:t>
                  </w:r>
                </w:p>
                <w:p w14:paraId="70ACD507" w14:textId="77777777" w:rsidR="008F4768" w:rsidRPr="00D2185D" w:rsidRDefault="008F4768" w:rsidP="00D2185D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</w:pPr>
                  <w:r w:rsidRPr="00D2185D"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  <w:t>тис. грн.</w:t>
                  </w:r>
                </w:p>
              </w:tc>
              <w:tc>
                <w:tcPr>
                  <w:tcW w:w="789" w:type="pct"/>
                  <w:gridSpan w:val="2"/>
                  <w:vMerge w:val="restart"/>
                  <w:shd w:val="clear" w:color="auto" w:fill="E7E6E6" w:themeFill="background2"/>
                  <w:vAlign w:val="center"/>
                </w:tcPr>
                <w:p w14:paraId="317562BB" w14:textId="77777777" w:rsidR="005F689F" w:rsidRPr="00D2185D" w:rsidRDefault="008F4768" w:rsidP="00D2185D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</w:pPr>
                  <w:r w:rsidRPr="00D2185D"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  <w:t>Всього по програмі</w:t>
                  </w:r>
                </w:p>
                <w:p w14:paraId="7F597D11" w14:textId="77777777" w:rsidR="008F4768" w:rsidRPr="00D2185D" w:rsidRDefault="008F4768" w:rsidP="00D2185D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</w:pPr>
                  <w:r w:rsidRPr="00D2185D"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  <w:t>за 2021-2025 роки</w:t>
                  </w:r>
                </w:p>
              </w:tc>
            </w:tr>
            <w:tr w:rsidR="00774D67" w:rsidRPr="00774D67" w14:paraId="147089E6" w14:textId="77777777" w:rsidTr="005A6D76">
              <w:trPr>
                <w:trHeight w:val="255"/>
                <w:jc w:val="center"/>
              </w:trPr>
              <w:tc>
                <w:tcPr>
                  <w:tcW w:w="153" w:type="pct"/>
                  <w:vMerge/>
                  <w:shd w:val="clear" w:color="auto" w:fill="E7E6E6" w:themeFill="background2"/>
                  <w:vAlign w:val="center"/>
                </w:tcPr>
                <w:p w14:paraId="0ED08AAD" w14:textId="77777777" w:rsidR="008F4768" w:rsidRPr="00774D67" w:rsidRDefault="008F4768" w:rsidP="005A6D76">
                  <w:pPr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Merge/>
                  <w:shd w:val="clear" w:color="auto" w:fill="E7E6E6" w:themeFill="background2"/>
                  <w:vAlign w:val="center"/>
                </w:tcPr>
                <w:p w14:paraId="7164D521" w14:textId="77777777" w:rsidR="008F4768" w:rsidRPr="00774D67" w:rsidRDefault="008F4768" w:rsidP="005A6D76">
                  <w:pPr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8" w:type="pct"/>
                  <w:gridSpan w:val="2"/>
                  <w:shd w:val="clear" w:color="auto" w:fill="E7E6E6" w:themeFill="background2"/>
                  <w:noWrap/>
                  <w:vAlign w:val="center"/>
                </w:tcPr>
                <w:p w14:paraId="44513B5D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479" w:type="pct"/>
                  <w:gridSpan w:val="2"/>
                  <w:shd w:val="clear" w:color="auto" w:fill="E7E6E6" w:themeFill="background2"/>
                  <w:noWrap/>
                  <w:vAlign w:val="center"/>
                </w:tcPr>
                <w:p w14:paraId="7B5F39AB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664" w:type="pct"/>
                  <w:gridSpan w:val="2"/>
                  <w:shd w:val="clear" w:color="auto" w:fill="E7E6E6" w:themeFill="background2"/>
                  <w:noWrap/>
                  <w:vAlign w:val="center"/>
                </w:tcPr>
                <w:p w14:paraId="0F3461FD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664" w:type="pct"/>
                  <w:gridSpan w:val="2"/>
                  <w:shd w:val="clear" w:color="auto" w:fill="E7E6E6" w:themeFill="background2"/>
                  <w:noWrap/>
                  <w:vAlign w:val="center"/>
                </w:tcPr>
                <w:p w14:paraId="679FECF7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597" w:type="pct"/>
                  <w:gridSpan w:val="2"/>
                  <w:shd w:val="clear" w:color="auto" w:fill="E7E6E6" w:themeFill="background2"/>
                  <w:noWrap/>
                  <w:vAlign w:val="center"/>
                </w:tcPr>
                <w:p w14:paraId="7D52B98F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789" w:type="pct"/>
                  <w:gridSpan w:val="2"/>
                  <w:vMerge/>
                  <w:shd w:val="clear" w:color="auto" w:fill="E7E6E6" w:themeFill="background2"/>
                  <w:vAlign w:val="center"/>
                </w:tcPr>
                <w:p w14:paraId="69A5B07D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</w:tr>
            <w:tr w:rsidR="00774D67" w:rsidRPr="00774D67" w14:paraId="0CCD7695" w14:textId="77777777" w:rsidTr="005A6D76">
              <w:trPr>
                <w:trHeight w:val="255"/>
                <w:jc w:val="center"/>
              </w:trPr>
              <w:tc>
                <w:tcPr>
                  <w:tcW w:w="153" w:type="pct"/>
                  <w:shd w:val="clear" w:color="auto" w:fill="E7E6E6" w:themeFill="background2"/>
                  <w:noWrap/>
                  <w:vAlign w:val="center"/>
                </w:tcPr>
                <w:p w14:paraId="3C66F1E7" w14:textId="77777777" w:rsidR="008F4768" w:rsidRPr="00774D67" w:rsidRDefault="008F4768" w:rsidP="005A6D76">
                  <w:pPr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shd w:val="clear" w:color="auto" w:fill="E7E6E6" w:themeFill="background2"/>
                  <w:noWrap/>
                  <w:vAlign w:val="center"/>
                </w:tcPr>
                <w:p w14:paraId="545B1158" w14:textId="77777777" w:rsidR="008F4768" w:rsidRPr="00774D67" w:rsidRDefault="008F4768" w:rsidP="005A6D76">
                  <w:pPr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230" w:type="pct"/>
                  <w:shd w:val="clear" w:color="auto" w:fill="E7E6E6" w:themeFill="background2"/>
                  <w:noWrap/>
                  <w:vAlign w:val="center"/>
                </w:tcPr>
                <w:p w14:paraId="44B5426C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План</w:t>
                  </w:r>
                </w:p>
              </w:tc>
              <w:tc>
                <w:tcPr>
                  <w:tcW w:w="248" w:type="pct"/>
                  <w:shd w:val="clear" w:color="auto" w:fill="E7E6E6" w:themeFill="background2"/>
                  <w:vAlign w:val="center"/>
                </w:tcPr>
                <w:p w14:paraId="78C200D3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Факт</w:t>
                  </w:r>
                </w:p>
              </w:tc>
              <w:tc>
                <w:tcPr>
                  <w:tcW w:w="230" w:type="pct"/>
                  <w:shd w:val="clear" w:color="auto" w:fill="E7E6E6" w:themeFill="background2"/>
                  <w:noWrap/>
                  <w:vAlign w:val="center"/>
                </w:tcPr>
                <w:p w14:paraId="45A68574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План</w:t>
                  </w:r>
                </w:p>
              </w:tc>
              <w:tc>
                <w:tcPr>
                  <w:tcW w:w="248" w:type="pct"/>
                  <w:shd w:val="clear" w:color="auto" w:fill="E7E6E6" w:themeFill="background2"/>
                  <w:vAlign w:val="center"/>
                </w:tcPr>
                <w:p w14:paraId="205A9513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Факт</w:t>
                  </w:r>
                </w:p>
              </w:tc>
              <w:tc>
                <w:tcPr>
                  <w:tcW w:w="275" w:type="pct"/>
                  <w:shd w:val="clear" w:color="auto" w:fill="E7E6E6" w:themeFill="background2"/>
                  <w:noWrap/>
                  <w:vAlign w:val="center"/>
                </w:tcPr>
                <w:p w14:paraId="4E15BCE3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План</w:t>
                  </w:r>
                </w:p>
              </w:tc>
              <w:tc>
                <w:tcPr>
                  <w:tcW w:w="388" w:type="pct"/>
                  <w:shd w:val="clear" w:color="auto" w:fill="E7E6E6" w:themeFill="background2"/>
                  <w:vAlign w:val="center"/>
                </w:tcPr>
                <w:p w14:paraId="32FC3924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Факт</w:t>
                  </w:r>
                </w:p>
              </w:tc>
              <w:tc>
                <w:tcPr>
                  <w:tcW w:w="275" w:type="pct"/>
                  <w:shd w:val="clear" w:color="auto" w:fill="E7E6E6" w:themeFill="background2"/>
                  <w:noWrap/>
                  <w:vAlign w:val="center"/>
                </w:tcPr>
                <w:p w14:paraId="1128EA68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План</w:t>
                  </w:r>
                </w:p>
              </w:tc>
              <w:tc>
                <w:tcPr>
                  <w:tcW w:w="388" w:type="pct"/>
                  <w:shd w:val="clear" w:color="auto" w:fill="E7E6E6" w:themeFill="background2"/>
                  <w:vAlign w:val="center"/>
                </w:tcPr>
                <w:p w14:paraId="69B54077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Факт</w:t>
                  </w:r>
                </w:p>
              </w:tc>
              <w:tc>
                <w:tcPr>
                  <w:tcW w:w="275" w:type="pct"/>
                  <w:shd w:val="clear" w:color="auto" w:fill="E7E6E6" w:themeFill="background2"/>
                  <w:noWrap/>
                  <w:vAlign w:val="center"/>
                </w:tcPr>
                <w:p w14:paraId="69770745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План</w:t>
                  </w:r>
                </w:p>
              </w:tc>
              <w:tc>
                <w:tcPr>
                  <w:tcW w:w="322" w:type="pct"/>
                  <w:shd w:val="clear" w:color="auto" w:fill="E7E6E6" w:themeFill="background2"/>
                  <w:vAlign w:val="center"/>
                </w:tcPr>
                <w:p w14:paraId="165ECD71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Факт</w:t>
                  </w:r>
                </w:p>
              </w:tc>
              <w:tc>
                <w:tcPr>
                  <w:tcW w:w="406" w:type="pct"/>
                  <w:shd w:val="clear" w:color="auto" w:fill="E7E6E6" w:themeFill="background2"/>
                  <w:vAlign w:val="center"/>
                </w:tcPr>
                <w:p w14:paraId="4DFC26B1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План</w:t>
                  </w:r>
                </w:p>
              </w:tc>
              <w:tc>
                <w:tcPr>
                  <w:tcW w:w="383" w:type="pct"/>
                  <w:shd w:val="clear" w:color="auto" w:fill="E7E6E6" w:themeFill="background2"/>
                  <w:vAlign w:val="center"/>
                </w:tcPr>
                <w:p w14:paraId="5D652872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Факт</w:t>
                  </w:r>
                </w:p>
              </w:tc>
            </w:tr>
            <w:tr w:rsidR="00774D67" w:rsidRPr="00774D67" w14:paraId="0C97C3AE" w14:textId="77777777" w:rsidTr="00774D67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414AEB73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723772E4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Розроблення проектно-кошторисної документації для реалізації проектів у сфері енергоефективності та відновлювальних джерел енергії</w:t>
                  </w:r>
                </w:p>
              </w:tc>
              <w:tc>
                <w:tcPr>
                  <w:tcW w:w="230" w:type="pct"/>
                  <w:noWrap/>
                  <w:vAlign w:val="center"/>
                </w:tcPr>
                <w:p w14:paraId="543F860B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248" w:type="pct"/>
                  <w:vAlign w:val="center"/>
                </w:tcPr>
                <w:p w14:paraId="24063F8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noWrap/>
                  <w:vAlign w:val="center"/>
                </w:tcPr>
                <w:p w14:paraId="1EBF9DE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248" w:type="pct"/>
                  <w:vAlign w:val="center"/>
                </w:tcPr>
                <w:p w14:paraId="38192618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noWrap/>
                  <w:vAlign w:val="center"/>
                </w:tcPr>
                <w:p w14:paraId="37D740A2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388" w:type="pct"/>
                  <w:vAlign w:val="center"/>
                </w:tcPr>
                <w:p w14:paraId="57D75F7E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noWrap/>
                  <w:vAlign w:val="center"/>
                </w:tcPr>
                <w:p w14:paraId="7C773A0A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388" w:type="pct"/>
                  <w:vAlign w:val="center"/>
                </w:tcPr>
                <w:p w14:paraId="04FA869A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noWrap/>
                  <w:vAlign w:val="center"/>
                </w:tcPr>
                <w:p w14:paraId="1A0A63E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322" w:type="pct"/>
                  <w:shd w:val="clear" w:color="auto" w:fill="D0CECE" w:themeFill="background2" w:themeFillShade="E6"/>
                  <w:vAlign w:val="center"/>
                </w:tcPr>
                <w:p w14:paraId="1BA6E02C" w14:textId="77777777" w:rsidR="00815B04" w:rsidRPr="00774D67" w:rsidRDefault="00325DB0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  <w:lang w:val="ru-RU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97,9</w:t>
                  </w:r>
                </w:p>
              </w:tc>
              <w:tc>
                <w:tcPr>
                  <w:tcW w:w="406" w:type="pct"/>
                  <w:vAlign w:val="center"/>
                </w:tcPr>
                <w:p w14:paraId="6BF2B041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2200</w:t>
                  </w:r>
                </w:p>
              </w:tc>
              <w:tc>
                <w:tcPr>
                  <w:tcW w:w="383" w:type="pct"/>
                  <w:shd w:val="clear" w:color="auto" w:fill="D0CECE" w:themeFill="background2" w:themeFillShade="E6"/>
                  <w:vAlign w:val="center"/>
                </w:tcPr>
                <w:p w14:paraId="58609743" w14:textId="77777777" w:rsidR="00815B04" w:rsidRPr="00774D67" w:rsidRDefault="008520E5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97,9</w:t>
                  </w:r>
                </w:p>
              </w:tc>
            </w:tr>
            <w:tr w:rsidR="00774D67" w:rsidRPr="00774D67" w14:paraId="10E70AC6" w14:textId="77777777" w:rsidTr="00774D67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353A91A0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22F16F6F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Впровадження проєктів у сфері енергоефективності та відновлюваних джерел енергії</w:t>
                  </w:r>
                </w:p>
              </w:tc>
              <w:tc>
                <w:tcPr>
                  <w:tcW w:w="230" w:type="pct"/>
                  <w:noWrap/>
                  <w:vAlign w:val="center"/>
                </w:tcPr>
                <w:p w14:paraId="234CB3AB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248" w:type="pct"/>
                  <w:vAlign w:val="center"/>
                </w:tcPr>
                <w:p w14:paraId="50955F64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noWrap/>
                  <w:vAlign w:val="center"/>
                </w:tcPr>
                <w:p w14:paraId="0D7968FB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248" w:type="pct"/>
                  <w:vAlign w:val="center"/>
                </w:tcPr>
                <w:p w14:paraId="05BD1D02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noWrap/>
                  <w:vAlign w:val="center"/>
                </w:tcPr>
                <w:p w14:paraId="430E9591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88" w:type="pct"/>
                  <w:vAlign w:val="center"/>
                </w:tcPr>
                <w:p w14:paraId="218CAC3A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noWrap/>
                  <w:vAlign w:val="center"/>
                </w:tcPr>
                <w:p w14:paraId="2CB7EAAA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88" w:type="pct"/>
                  <w:vAlign w:val="center"/>
                </w:tcPr>
                <w:p w14:paraId="26B23B13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noWrap/>
                  <w:vAlign w:val="center"/>
                </w:tcPr>
                <w:p w14:paraId="1E910E0A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22" w:type="pct"/>
                  <w:shd w:val="clear" w:color="auto" w:fill="D0CECE" w:themeFill="background2" w:themeFillShade="E6"/>
                  <w:vAlign w:val="center"/>
                </w:tcPr>
                <w:p w14:paraId="3DD449B5" w14:textId="77777777" w:rsidR="00815B04" w:rsidRPr="00774D67" w:rsidRDefault="00325DB0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447,2886</w:t>
                  </w:r>
                </w:p>
              </w:tc>
              <w:tc>
                <w:tcPr>
                  <w:tcW w:w="406" w:type="pct"/>
                  <w:vAlign w:val="center"/>
                </w:tcPr>
                <w:p w14:paraId="141C87D0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83" w:type="pct"/>
                  <w:shd w:val="clear" w:color="auto" w:fill="D0CECE" w:themeFill="background2" w:themeFillShade="E6"/>
                  <w:vAlign w:val="center"/>
                </w:tcPr>
                <w:p w14:paraId="2592EEFC" w14:textId="77777777" w:rsidR="00815B04" w:rsidRPr="00774D67" w:rsidRDefault="008520E5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447,2886</w:t>
                  </w:r>
                </w:p>
              </w:tc>
            </w:tr>
            <w:tr w:rsidR="00774D67" w:rsidRPr="00774D67" w14:paraId="77A93312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0A94FD83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10CE4B2E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Проведення енергетичного аудиту будівель бюджетних установ та організацій</w:t>
                  </w:r>
                </w:p>
              </w:tc>
              <w:tc>
                <w:tcPr>
                  <w:tcW w:w="230" w:type="pct"/>
                  <w:vAlign w:val="center"/>
                </w:tcPr>
                <w:p w14:paraId="5526ED37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248" w:type="pct"/>
                  <w:vAlign w:val="center"/>
                </w:tcPr>
                <w:p w14:paraId="51673816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7FDF8D6A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248" w:type="pct"/>
                  <w:vAlign w:val="center"/>
                </w:tcPr>
                <w:p w14:paraId="3E410B27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6055A38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388" w:type="pct"/>
                  <w:vAlign w:val="center"/>
                </w:tcPr>
                <w:p w14:paraId="506F02AD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4DC68D20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388" w:type="pct"/>
                  <w:vAlign w:val="center"/>
                </w:tcPr>
                <w:p w14:paraId="5520DC2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68AA30E9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322" w:type="pct"/>
                  <w:vAlign w:val="center"/>
                </w:tcPr>
                <w:p w14:paraId="642340B2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3775D5A4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383" w:type="pct"/>
                  <w:vAlign w:val="center"/>
                </w:tcPr>
                <w:p w14:paraId="3E91BA69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7EB00D51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31192D14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2DE335B4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Популяризація актуальності розвитку сфери енергозбереження та енергоефективності у засобах масової інформації. Здійснення заходів, спрямованих на формування в суспільстві свідомого ставлення до необхідності підвищення енергоефективності, розвитку і використання відновлюваних джерел енергії та альтернативних видів палива</w:t>
                  </w:r>
                </w:p>
              </w:tc>
              <w:tc>
                <w:tcPr>
                  <w:tcW w:w="230" w:type="pct"/>
                  <w:vAlign w:val="center"/>
                </w:tcPr>
                <w:p w14:paraId="00900147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8" w:type="pct"/>
                  <w:vAlign w:val="center"/>
                </w:tcPr>
                <w:p w14:paraId="2F8DADD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695257DC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8" w:type="pct"/>
                  <w:vAlign w:val="center"/>
                </w:tcPr>
                <w:p w14:paraId="170180F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2FBCF3B2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88" w:type="pct"/>
                  <w:vAlign w:val="center"/>
                </w:tcPr>
                <w:p w14:paraId="7EDDD272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EDF5701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88" w:type="pct"/>
                  <w:vAlign w:val="center"/>
                </w:tcPr>
                <w:p w14:paraId="791970F1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600EB480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22" w:type="pct"/>
                  <w:vAlign w:val="center"/>
                </w:tcPr>
                <w:p w14:paraId="2F2F828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4CAEF0FF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383" w:type="pct"/>
                  <w:vAlign w:val="center"/>
                </w:tcPr>
                <w:p w14:paraId="6E6047D1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390D170A" w14:textId="77777777" w:rsidTr="00774D67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42FBC7F3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503281EE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Проведення термомодернізації будівель установ, об'єктів соціальної сфери, які утримуються за рахунок коштів бюджету Славутської міської територіальної громади</w:t>
                  </w:r>
                </w:p>
              </w:tc>
              <w:tc>
                <w:tcPr>
                  <w:tcW w:w="230" w:type="pct"/>
                  <w:vAlign w:val="center"/>
                </w:tcPr>
                <w:p w14:paraId="3CAF5A5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4000</w:t>
                  </w:r>
                </w:p>
              </w:tc>
              <w:tc>
                <w:tcPr>
                  <w:tcW w:w="248" w:type="pct"/>
                  <w:vAlign w:val="center"/>
                </w:tcPr>
                <w:p w14:paraId="2E2944AC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003C5381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4500</w:t>
                  </w:r>
                </w:p>
              </w:tc>
              <w:tc>
                <w:tcPr>
                  <w:tcW w:w="248" w:type="pct"/>
                  <w:vAlign w:val="center"/>
                </w:tcPr>
                <w:p w14:paraId="255C2740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5B5A7C3F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color w:val="FF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53500</w:t>
                  </w:r>
                </w:p>
              </w:tc>
              <w:tc>
                <w:tcPr>
                  <w:tcW w:w="388" w:type="pct"/>
                  <w:shd w:val="clear" w:color="auto" w:fill="D0CECE" w:themeFill="background2" w:themeFillShade="E6"/>
                  <w:vAlign w:val="center"/>
                </w:tcPr>
                <w:p w14:paraId="395D5561" w14:textId="77777777" w:rsidR="00815B04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  <w:r w:rsidR="00325DB0"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698,51348</w:t>
                  </w:r>
                </w:p>
              </w:tc>
              <w:tc>
                <w:tcPr>
                  <w:tcW w:w="275" w:type="pct"/>
                  <w:vAlign w:val="center"/>
                </w:tcPr>
                <w:p w14:paraId="4CA13192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25000</w:t>
                  </w:r>
                </w:p>
              </w:tc>
              <w:tc>
                <w:tcPr>
                  <w:tcW w:w="388" w:type="pct"/>
                  <w:shd w:val="clear" w:color="auto" w:fill="D0CECE" w:themeFill="background2" w:themeFillShade="E6"/>
                  <w:vAlign w:val="center"/>
                </w:tcPr>
                <w:p w14:paraId="5EF784E1" w14:textId="77777777" w:rsidR="00815B04" w:rsidRPr="00774D67" w:rsidRDefault="00F95438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8927,61</w:t>
                  </w:r>
                  <w:r w:rsidR="00325DB0" w:rsidRPr="00774D6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259</w:t>
                  </w:r>
                </w:p>
              </w:tc>
              <w:tc>
                <w:tcPr>
                  <w:tcW w:w="275" w:type="pct"/>
                  <w:vAlign w:val="center"/>
                </w:tcPr>
                <w:p w14:paraId="58B1999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80000</w:t>
                  </w:r>
                </w:p>
              </w:tc>
              <w:tc>
                <w:tcPr>
                  <w:tcW w:w="322" w:type="pct"/>
                  <w:shd w:val="clear" w:color="auto" w:fill="D0CECE" w:themeFill="background2" w:themeFillShade="E6"/>
                  <w:vAlign w:val="center"/>
                </w:tcPr>
                <w:p w14:paraId="305DCDE9" w14:textId="77777777" w:rsidR="00815B04" w:rsidRPr="00774D67" w:rsidRDefault="005A6D76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  <w:lang w:val="en-US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1894,92301</w:t>
                  </w:r>
                </w:p>
              </w:tc>
              <w:tc>
                <w:tcPr>
                  <w:tcW w:w="406" w:type="pct"/>
                  <w:vAlign w:val="center"/>
                </w:tcPr>
                <w:p w14:paraId="19B122E3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167000</w:t>
                  </w:r>
                </w:p>
              </w:tc>
              <w:tc>
                <w:tcPr>
                  <w:tcW w:w="383" w:type="pct"/>
                  <w:shd w:val="clear" w:color="auto" w:fill="D0CECE" w:themeFill="background2" w:themeFillShade="E6"/>
                  <w:vAlign w:val="center"/>
                </w:tcPr>
                <w:p w14:paraId="3B941DA1" w14:textId="77777777" w:rsidR="00815B04" w:rsidRPr="00774D67" w:rsidRDefault="00774D67" w:rsidP="005A6D76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17521,04908</w:t>
                  </w:r>
                </w:p>
                <w:p w14:paraId="3C41880C" w14:textId="77777777" w:rsidR="00774D67" w:rsidRPr="00774D67" w:rsidRDefault="00774D67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1553E75F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4639BCF0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30122904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Переведення котелень, що обслуговують об’єкти соціальної сфери, на використання відновлюваних джерел енергії та альтернативних видів палива</w:t>
                  </w:r>
                </w:p>
              </w:tc>
              <w:tc>
                <w:tcPr>
                  <w:tcW w:w="230" w:type="pct"/>
                  <w:vAlign w:val="center"/>
                </w:tcPr>
                <w:p w14:paraId="43BC5286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248" w:type="pct"/>
                  <w:vAlign w:val="center"/>
                </w:tcPr>
                <w:p w14:paraId="2AB6B0E1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3DAC652E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248" w:type="pct"/>
                  <w:vAlign w:val="center"/>
                </w:tcPr>
                <w:p w14:paraId="19B26D7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6D1DC983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88" w:type="pct"/>
                  <w:vAlign w:val="center"/>
                </w:tcPr>
                <w:p w14:paraId="2AC8A6A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6EADCBC0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88" w:type="pct"/>
                  <w:vAlign w:val="center"/>
                </w:tcPr>
                <w:p w14:paraId="1C6E6D5A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5365DF0D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22" w:type="pct"/>
                  <w:vAlign w:val="center"/>
                </w:tcPr>
                <w:p w14:paraId="062AC8E6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3269C47F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4200</w:t>
                  </w:r>
                </w:p>
              </w:tc>
              <w:tc>
                <w:tcPr>
                  <w:tcW w:w="383" w:type="pct"/>
                  <w:vAlign w:val="center"/>
                </w:tcPr>
                <w:p w14:paraId="1EA404AB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262FFFC6" w14:textId="77777777" w:rsidTr="005A6D76">
              <w:trPr>
                <w:trHeight w:val="1390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4EDFD36B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7BBE9AA4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Проведення модернізації об’єктів водопровідно-каналізаційного господарства</w:t>
                  </w:r>
                </w:p>
              </w:tc>
              <w:tc>
                <w:tcPr>
                  <w:tcW w:w="230" w:type="pct"/>
                  <w:vAlign w:val="center"/>
                </w:tcPr>
                <w:p w14:paraId="5A3F7F8F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248" w:type="pct"/>
                  <w:vAlign w:val="center"/>
                </w:tcPr>
                <w:p w14:paraId="510D8610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0EDCE9FC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48" w:type="pct"/>
                  <w:vAlign w:val="center"/>
                </w:tcPr>
                <w:p w14:paraId="4C0917AD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3DE2B5B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88" w:type="pct"/>
                  <w:vAlign w:val="center"/>
                </w:tcPr>
                <w:p w14:paraId="4D31FDED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1E74BF6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388" w:type="pct"/>
                  <w:vAlign w:val="center"/>
                </w:tcPr>
                <w:p w14:paraId="7159CE31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D4825FD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322" w:type="pct"/>
                  <w:vAlign w:val="center"/>
                </w:tcPr>
                <w:p w14:paraId="73E61BDF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5DC8265B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5200</w:t>
                  </w:r>
                </w:p>
              </w:tc>
              <w:tc>
                <w:tcPr>
                  <w:tcW w:w="383" w:type="pct"/>
                  <w:vAlign w:val="center"/>
                </w:tcPr>
                <w:p w14:paraId="62746412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2F59CA79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1A7424BA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74B1A638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Проведення модернізації устаткування підприємств комунальної теплоенергетики</w:t>
                  </w:r>
                </w:p>
              </w:tc>
              <w:tc>
                <w:tcPr>
                  <w:tcW w:w="230" w:type="pct"/>
                  <w:vAlign w:val="center"/>
                </w:tcPr>
                <w:p w14:paraId="5E42AA7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248" w:type="pct"/>
                  <w:vAlign w:val="center"/>
                </w:tcPr>
                <w:p w14:paraId="3E920493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02C64C7B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48" w:type="pct"/>
                  <w:vAlign w:val="center"/>
                </w:tcPr>
                <w:p w14:paraId="0C70AC5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598FDB59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88" w:type="pct"/>
                  <w:vAlign w:val="center"/>
                </w:tcPr>
                <w:p w14:paraId="7EDEC51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433B866D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388" w:type="pct"/>
                  <w:vAlign w:val="center"/>
                </w:tcPr>
                <w:p w14:paraId="5DA0EEAB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01F1059E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322" w:type="pct"/>
                  <w:vAlign w:val="center"/>
                </w:tcPr>
                <w:p w14:paraId="16713CAB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11311D6E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5200</w:t>
                  </w:r>
                </w:p>
              </w:tc>
              <w:tc>
                <w:tcPr>
                  <w:tcW w:w="383" w:type="pct"/>
                  <w:vAlign w:val="center"/>
                </w:tcPr>
                <w:p w14:paraId="2442BD02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0F9C0570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22B94825" w14:textId="77777777" w:rsidR="00B218A9" w:rsidRPr="00774D67" w:rsidRDefault="00B218A9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39117228" w14:textId="77777777" w:rsidR="00B218A9" w:rsidRPr="00774D67" w:rsidRDefault="00B218A9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Заміна зовнішніх мереж теплопостачання на попередньо ізольовані трубопроводи</w:t>
                  </w:r>
                </w:p>
              </w:tc>
              <w:tc>
                <w:tcPr>
                  <w:tcW w:w="230" w:type="pct"/>
                  <w:vAlign w:val="center"/>
                </w:tcPr>
                <w:p w14:paraId="6D5543A4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248" w:type="pct"/>
                  <w:vAlign w:val="center"/>
                </w:tcPr>
                <w:p w14:paraId="7B10E5FB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5253D4AE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248" w:type="pct"/>
                  <w:vAlign w:val="center"/>
                </w:tcPr>
                <w:p w14:paraId="7512F2D8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72FB4E4A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388" w:type="pct"/>
                  <w:vAlign w:val="center"/>
                </w:tcPr>
                <w:p w14:paraId="2DF7569C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04C25D8A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388" w:type="pct"/>
                  <w:vAlign w:val="center"/>
                </w:tcPr>
                <w:p w14:paraId="2F8B39D2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0B35FA18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22" w:type="pct"/>
                  <w:vAlign w:val="center"/>
                </w:tcPr>
                <w:p w14:paraId="30C8252A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094689D0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3400</w:t>
                  </w:r>
                </w:p>
              </w:tc>
              <w:tc>
                <w:tcPr>
                  <w:tcW w:w="383" w:type="pct"/>
                  <w:vAlign w:val="center"/>
                </w:tcPr>
                <w:p w14:paraId="7221A3F6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51A564A5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6F8950E8" w14:textId="77777777" w:rsidR="00B218A9" w:rsidRPr="00774D67" w:rsidRDefault="00B218A9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01F1CF78" w14:textId="77777777" w:rsidR="00B218A9" w:rsidRPr="00774D67" w:rsidRDefault="00B218A9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Оснащення суб’єктів господарювання у сфері виробництва теплової енергії комунальної форми власності приладами обліку фактичного відпуску теплової енергії</w:t>
                  </w:r>
                </w:p>
              </w:tc>
              <w:tc>
                <w:tcPr>
                  <w:tcW w:w="230" w:type="pct"/>
                  <w:vAlign w:val="center"/>
                </w:tcPr>
                <w:p w14:paraId="34B0D362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48" w:type="pct"/>
                  <w:vAlign w:val="center"/>
                </w:tcPr>
                <w:p w14:paraId="7EAA378F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63225B70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48" w:type="pct"/>
                  <w:vAlign w:val="center"/>
                </w:tcPr>
                <w:p w14:paraId="381AC682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763E3580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388" w:type="pct"/>
                  <w:vAlign w:val="center"/>
                </w:tcPr>
                <w:p w14:paraId="4B976C41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0B20E417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388" w:type="pct"/>
                  <w:vAlign w:val="center"/>
                </w:tcPr>
                <w:p w14:paraId="07DAFE1B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77530AAD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350</w:t>
                  </w:r>
                </w:p>
              </w:tc>
              <w:tc>
                <w:tcPr>
                  <w:tcW w:w="322" w:type="pct"/>
                  <w:vAlign w:val="center"/>
                </w:tcPr>
                <w:p w14:paraId="47CD89E1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332F6078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1350</w:t>
                  </w:r>
                </w:p>
              </w:tc>
              <w:tc>
                <w:tcPr>
                  <w:tcW w:w="383" w:type="pct"/>
                  <w:vAlign w:val="center"/>
                </w:tcPr>
                <w:p w14:paraId="3B94AC5E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081E2818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5112E741" w14:textId="77777777" w:rsidR="00B218A9" w:rsidRPr="00774D67" w:rsidRDefault="00B218A9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5D3E963B" w14:textId="77777777" w:rsidR="00B218A9" w:rsidRPr="00774D67" w:rsidRDefault="00B218A9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  <w:highlight w:val="yellow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Оснащення бюджетних закладів та об’єктів соціальної сфери  індивідуальними тепловими пунктами</w:t>
                  </w:r>
                </w:p>
              </w:tc>
              <w:tc>
                <w:tcPr>
                  <w:tcW w:w="230" w:type="pct"/>
                  <w:vAlign w:val="center"/>
                </w:tcPr>
                <w:p w14:paraId="45164BAC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248" w:type="pct"/>
                  <w:vAlign w:val="center"/>
                </w:tcPr>
                <w:p w14:paraId="0361D117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5A9F1D65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248" w:type="pct"/>
                  <w:vAlign w:val="center"/>
                </w:tcPr>
                <w:p w14:paraId="253794D1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6054E9B2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350</w:t>
                  </w:r>
                </w:p>
              </w:tc>
              <w:tc>
                <w:tcPr>
                  <w:tcW w:w="388" w:type="pct"/>
                  <w:vAlign w:val="center"/>
                </w:tcPr>
                <w:p w14:paraId="34962E5A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007D00A0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350</w:t>
                  </w:r>
                </w:p>
              </w:tc>
              <w:tc>
                <w:tcPr>
                  <w:tcW w:w="388" w:type="pct"/>
                  <w:vAlign w:val="center"/>
                </w:tcPr>
                <w:p w14:paraId="568DAA01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3BFC4D4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322" w:type="pct"/>
                  <w:vAlign w:val="center"/>
                </w:tcPr>
                <w:p w14:paraId="3EEEBD80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67E8B216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1700</w:t>
                  </w:r>
                </w:p>
              </w:tc>
              <w:tc>
                <w:tcPr>
                  <w:tcW w:w="383" w:type="pct"/>
                  <w:vAlign w:val="center"/>
                </w:tcPr>
                <w:p w14:paraId="6504E6FB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699EC994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07F4CC55" w14:textId="77777777" w:rsidR="00B218A9" w:rsidRPr="00774D67" w:rsidRDefault="00B218A9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554F816A" w14:textId="77777777" w:rsidR="00B218A9" w:rsidRPr="00774D67" w:rsidRDefault="00B218A9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color w:val="000000"/>
                      <w:sz w:val="20"/>
                      <w:szCs w:val="20"/>
                    </w:rPr>
                    <w:t>Впровадження енергоефективних освітлювальних систем</w:t>
                  </w:r>
                </w:p>
              </w:tc>
              <w:tc>
                <w:tcPr>
                  <w:tcW w:w="230" w:type="pct"/>
                  <w:vAlign w:val="center"/>
                </w:tcPr>
                <w:p w14:paraId="6624A39C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48" w:type="pct"/>
                  <w:vAlign w:val="center"/>
                </w:tcPr>
                <w:p w14:paraId="26A58B4A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37DD53C6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248" w:type="pct"/>
                  <w:vAlign w:val="center"/>
                </w:tcPr>
                <w:p w14:paraId="40E3AE1E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799B90E8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388" w:type="pct"/>
                  <w:vAlign w:val="center"/>
                </w:tcPr>
                <w:p w14:paraId="60131694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5756272C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388" w:type="pct"/>
                  <w:vAlign w:val="center"/>
                </w:tcPr>
                <w:p w14:paraId="1F29A30B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B60B198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322" w:type="pct"/>
                  <w:vAlign w:val="center"/>
                </w:tcPr>
                <w:p w14:paraId="6789CA77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2C29248D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383" w:type="pct"/>
                  <w:vAlign w:val="center"/>
                </w:tcPr>
                <w:p w14:paraId="416C0F96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265CF17E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0BA815AD" w14:textId="77777777" w:rsidR="00B218A9" w:rsidRPr="00774D67" w:rsidRDefault="00B218A9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4A543855" w14:textId="77777777" w:rsidR="00B218A9" w:rsidRPr="00774D67" w:rsidRDefault="00B218A9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Закупівля серверного обладнання та програмного забезпечення для потреб  системи щоденного моніторингу споживання енергоносіїв «Енергобаланс»</w:t>
                  </w:r>
                </w:p>
              </w:tc>
              <w:tc>
                <w:tcPr>
                  <w:tcW w:w="230" w:type="pct"/>
                  <w:vAlign w:val="center"/>
                </w:tcPr>
                <w:p w14:paraId="1C01EE59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48" w:type="pct"/>
                  <w:vAlign w:val="center"/>
                </w:tcPr>
                <w:p w14:paraId="11217B2A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4C7EC1E4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48" w:type="pct"/>
                  <w:vAlign w:val="center"/>
                </w:tcPr>
                <w:p w14:paraId="35E1142E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6D00613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388" w:type="pct"/>
                  <w:vAlign w:val="center"/>
                </w:tcPr>
                <w:p w14:paraId="4585C6D1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38291771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388" w:type="pct"/>
                  <w:vAlign w:val="center"/>
                </w:tcPr>
                <w:p w14:paraId="1B7529E3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78D4A927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322" w:type="pct"/>
                  <w:vAlign w:val="center"/>
                </w:tcPr>
                <w:p w14:paraId="116A2625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30461F5A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383" w:type="pct"/>
                  <w:vAlign w:val="center"/>
                </w:tcPr>
                <w:p w14:paraId="0D2D853B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1576C564" w14:textId="77777777" w:rsidTr="00774D67">
              <w:trPr>
                <w:trHeight w:val="1002"/>
                <w:jc w:val="center"/>
              </w:trPr>
              <w:tc>
                <w:tcPr>
                  <w:tcW w:w="1329" w:type="pct"/>
                  <w:gridSpan w:val="2"/>
                  <w:noWrap/>
                  <w:vAlign w:val="center"/>
                </w:tcPr>
                <w:p w14:paraId="56A92612" w14:textId="77777777" w:rsidR="003D2911" w:rsidRPr="00774D67" w:rsidRDefault="003D2911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РАЗОМ:</w:t>
                  </w:r>
                </w:p>
              </w:tc>
              <w:tc>
                <w:tcPr>
                  <w:tcW w:w="230" w:type="pct"/>
                  <w:vAlign w:val="center"/>
                </w:tcPr>
                <w:p w14:paraId="32265C54" w14:textId="77777777" w:rsidR="003D2911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7685</w:t>
                  </w:r>
                </w:p>
              </w:tc>
              <w:tc>
                <w:tcPr>
                  <w:tcW w:w="248" w:type="pct"/>
                  <w:vAlign w:val="center"/>
                </w:tcPr>
                <w:p w14:paraId="04B0C98D" w14:textId="77777777" w:rsidR="003D2911" w:rsidRPr="00774D67" w:rsidRDefault="003D2911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0D30E132" w14:textId="77777777" w:rsidR="003D2911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8835</w:t>
                  </w:r>
                </w:p>
              </w:tc>
              <w:tc>
                <w:tcPr>
                  <w:tcW w:w="248" w:type="pct"/>
                  <w:vAlign w:val="center"/>
                </w:tcPr>
                <w:p w14:paraId="273BECC5" w14:textId="77777777" w:rsidR="003D2911" w:rsidRPr="00774D67" w:rsidRDefault="003D2911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40F6FE7C" w14:textId="77777777" w:rsidR="003D2911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58595</w:t>
                  </w:r>
                </w:p>
              </w:tc>
              <w:tc>
                <w:tcPr>
                  <w:tcW w:w="388" w:type="pct"/>
                  <w:shd w:val="clear" w:color="auto" w:fill="D0CECE" w:themeFill="background2" w:themeFillShade="E6"/>
                  <w:vAlign w:val="center"/>
                </w:tcPr>
                <w:p w14:paraId="5E8DA85F" w14:textId="77777777" w:rsidR="003D2911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6698,51348</w:t>
                  </w:r>
                </w:p>
              </w:tc>
              <w:tc>
                <w:tcPr>
                  <w:tcW w:w="275" w:type="pct"/>
                  <w:vAlign w:val="center"/>
                </w:tcPr>
                <w:p w14:paraId="7B812FBB" w14:textId="77777777" w:rsidR="003D2911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30545</w:t>
                  </w:r>
                </w:p>
              </w:tc>
              <w:tc>
                <w:tcPr>
                  <w:tcW w:w="388" w:type="pct"/>
                  <w:shd w:val="clear" w:color="auto" w:fill="D0CECE" w:themeFill="background2" w:themeFillShade="E6"/>
                  <w:vAlign w:val="center"/>
                </w:tcPr>
                <w:p w14:paraId="2611165E" w14:textId="77777777" w:rsidR="003D2911" w:rsidRPr="00774D67" w:rsidRDefault="003D2911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8927,61</w:t>
                  </w: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259</w:t>
                  </w:r>
                </w:p>
              </w:tc>
              <w:tc>
                <w:tcPr>
                  <w:tcW w:w="275" w:type="pct"/>
                  <w:vAlign w:val="center"/>
                </w:tcPr>
                <w:p w14:paraId="7893CA52" w14:textId="77777777" w:rsidR="003D2911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87060</w:t>
                  </w:r>
                </w:p>
              </w:tc>
              <w:tc>
                <w:tcPr>
                  <w:tcW w:w="322" w:type="pct"/>
                  <w:shd w:val="clear" w:color="auto" w:fill="D0CECE" w:themeFill="background2" w:themeFillShade="E6"/>
                  <w:vAlign w:val="center"/>
                </w:tcPr>
                <w:p w14:paraId="58C59224" w14:textId="77777777" w:rsidR="003D2911" w:rsidRPr="00774D67" w:rsidRDefault="00321AEF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5A6D76"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440,11161</w:t>
                  </w:r>
                </w:p>
              </w:tc>
              <w:tc>
                <w:tcPr>
                  <w:tcW w:w="406" w:type="pct"/>
                  <w:vAlign w:val="center"/>
                </w:tcPr>
                <w:p w14:paraId="2E844DB7" w14:textId="77777777" w:rsidR="003D2911" w:rsidRPr="00774D67" w:rsidRDefault="003D2911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192720</w:t>
                  </w:r>
                </w:p>
              </w:tc>
              <w:tc>
                <w:tcPr>
                  <w:tcW w:w="383" w:type="pct"/>
                  <w:shd w:val="clear" w:color="auto" w:fill="D0CECE" w:themeFill="background2" w:themeFillShade="E6"/>
                  <w:vAlign w:val="center"/>
                </w:tcPr>
                <w:p w14:paraId="24A628C5" w14:textId="77777777" w:rsidR="003D2911" w:rsidRPr="00774D67" w:rsidRDefault="00774D67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18066,23768</w:t>
                  </w:r>
                </w:p>
              </w:tc>
            </w:tr>
          </w:tbl>
          <w:p w14:paraId="087F4D2C" w14:textId="77777777" w:rsidR="00A40173" w:rsidRDefault="00A40173">
            <w:pPr>
              <w:pStyle w:val="a6"/>
              <w:spacing w:before="0" w:after="0"/>
              <w:rPr>
                <w:sz w:val="28"/>
                <w:szCs w:val="28"/>
              </w:rPr>
            </w:pPr>
          </w:p>
          <w:p w14:paraId="16C03B2C" w14:textId="77777777" w:rsidR="00A40173" w:rsidRDefault="00A40173">
            <w:pPr>
              <w:suppressAutoHyphens w:val="0"/>
              <w:jc w:val="both"/>
              <w:textAlignment w:val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7AAC493" w14:textId="77777777" w:rsidR="00A40173" w:rsidRDefault="00A40173">
            <w:pPr>
              <w:suppressAutoHyphens w:val="0"/>
              <w:jc w:val="both"/>
              <w:textAlignment w:val="auto"/>
            </w:pPr>
          </w:p>
          <w:p w14:paraId="1D442115" w14:textId="77777777" w:rsidR="00A40173" w:rsidRDefault="00A40173">
            <w:pPr>
              <w:suppressAutoHyphens w:val="0"/>
              <w:jc w:val="both"/>
              <w:textAlignment w:val="auto"/>
            </w:pPr>
          </w:p>
          <w:p w14:paraId="59B5E8C3" w14:textId="77777777" w:rsidR="00A40173" w:rsidRDefault="00A40173">
            <w:pPr>
              <w:suppressAutoHyphens w:val="0"/>
              <w:jc w:val="both"/>
              <w:textAlignment w:val="auto"/>
            </w:pPr>
          </w:p>
          <w:p w14:paraId="32AF5B48" w14:textId="77777777" w:rsidR="00A40173" w:rsidRDefault="00A40173" w:rsidP="00136232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14:paraId="0C4D95DA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14:paraId="177A849E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14:paraId="523E729F" w14:textId="77777777" w:rsidR="00136232" w:rsidRDefault="00136232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14:paraId="40C013B4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14:paraId="23C0C758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 xml:space="preserve">Начальник управління житлово-комунального </w:t>
            </w:r>
          </w:p>
          <w:p w14:paraId="35AC4479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господарства, енергозбереження,</w:t>
            </w:r>
          </w:p>
          <w:p w14:paraId="2CCBB711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 xml:space="preserve">благоустрою та громадського порядку                                      Валерій Мельничук </w:t>
            </w:r>
          </w:p>
          <w:p w14:paraId="1E3ACA3D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14:paraId="506D4F70" w14:textId="77777777" w:rsidR="00A40173" w:rsidRDefault="00A40173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14:paraId="0C8D6E42" w14:textId="77777777" w:rsidR="00D2185D" w:rsidRDefault="00D2185D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14:paraId="28CB830A" w14:textId="77777777" w:rsidR="00A40173" w:rsidRDefault="00A40173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14:paraId="226EDECA" w14:textId="77777777" w:rsidR="00A40173" w:rsidRDefault="00A40173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14:paraId="1265C227" w14:textId="77777777" w:rsidR="00A40173" w:rsidRDefault="00A40173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14:paraId="64D612AE" w14:textId="77777777" w:rsidR="00A40173" w:rsidRDefault="00A40173">
            <w:pPr>
              <w:suppressAutoHyphens w:val="0"/>
              <w:jc w:val="both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>Секретар Славутської міської ради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  <w:t xml:space="preserve">           Світлана ФЕДОРЧУК </w:t>
            </w:r>
          </w:p>
        </w:tc>
      </w:tr>
    </w:tbl>
    <w:p w14:paraId="6700C566" w14:textId="77777777" w:rsidR="002B1FF2" w:rsidRDefault="002B1FF2" w:rsidP="00136232">
      <w:pPr>
        <w:pStyle w:val="Standard"/>
        <w:jc w:val="center"/>
        <w:rPr>
          <w:sz w:val="28"/>
          <w:szCs w:val="28"/>
          <w:lang w:eastAsia="ar-SA"/>
        </w:rPr>
      </w:pPr>
    </w:p>
    <w:sectPr w:rsidR="002B1FF2" w:rsidSect="002C39C4">
      <w:pgSz w:w="16838" w:h="11906" w:orient="landscape"/>
      <w:pgMar w:top="907" w:right="907" w:bottom="907" w:left="709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AB301" w14:textId="77777777" w:rsidR="008473E3" w:rsidRDefault="008473E3">
      <w:r>
        <w:separator/>
      </w:r>
    </w:p>
  </w:endnote>
  <w:endnote w:type="continuationSeparator" w:id="0">
    <w:p w14:paraId="2C452DA9" w14:textId="77777777" w:rsidR="008473E3" w:rsidRDefault="00847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B10D2" w14:textId="77777777" w:rsidR="008473E3" w:rsidRDefault="008473E3">
      <w:r>
        <w:rPr>
          <w:color w:val="000000"/>
        </w:rPr>
        <w:separator/>
      </w:r>
    </w:p>
  </w:footnote>
  <w:footnote w:type="continuationSeparator" w:id="0">
    <w:p w14:paraId="409997DB" w14:textId="77777777" w:rsidR="008473E3" w:rsidRDefault="008473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8F5762"/>
    <w:multiLevelType w:val="hybridMultilevel"/>
    <w:tmpl w:val="1FFEB9C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487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FF2"/>
    <w:rsid w:val="000A0B9D"/>
    <w:rsid w:val="001168CB"/>
    <w:rsid w:val="00136232"/>
    <w:rsid w:val="00277595"/>
    <w:rsid w:val="00293A49"/>
    <w:rsid w:val="002B1FF2"/>
    <w:rsid w:val="002C39C4"/>
    <w:rsid w:val="00321AEF"/>
    <w:rsid w:val="00325DB0"/>
    <w:rsid w:val="00374407"/>
    <w:rsid w:val="00382F99"/>
    <w:rsid w:val="003835BA"/>
    <w:rsid w:val="003D2911"/>
    <w:rsid w:val="00477E4E"/>
    <w:rsid w:val="005347C0"/>
    <w:rsid w:val="005A6D76"/>
    <w:rsid w:val="005F689F"/>
    <w:rsid w:val="00674B67"/>
    <w:rsid w:val="0072105E"/>
    <w:rsid w:val="00742F7E"/>
    <w:rsid w:val="00751095"/>
    <w:rsid w:val="00774D67"/>
    <w:rsid w:val="00786916"/>
    <w:rsid w:val="007A1D0F"/>
    <w:rsid w:val="007C4B0D"/>
    <w:rsid w:val="008022BF"/>
    <w:rsid w:val="00815B04"/>
    <w:rsid w:val="008473E3"/>
    <w:rsid w:val="008520E5"/>
    <w:rsid w:val="0088505C"/>
    <w:rsid w:val="008D4CCD"/>
    <w:rsid w:val="008F4768"/>
    <w:rsid w:val="00A40173"/>
    <w:rsid w:val="00A459B2"/>
    <w:rsid w:val="00B218A9"/>
    <w:rsid w:val="00B81F97"/>
    <w:rsid w:val="00BB0B03"/>
    <w:rsid w:val="00BC4809"/>
    <w:rsid w:val="00C3453E"/>
    <w:rsid w:val="00C60B20"/>
    <w:rsid w:val="00C84DDC"/>
    <w:rsid w:val="00D205F5"/>
    <w:rsid w:val="00D2185D"/>
    <w:rsid w:val="00DB47D0"/>
    <w:rsid w:val="00DE1F1E"/>
    <w:rsid w:val="00E13827"/>
    <w:rsid w:val="00E23126"/>
    <w:rsid w:val="00E85E35"/>
    <w:rsid w:val="00F95438"/>
    <w:rsid w:val="00FA25D8"/>
    <w:rsid w:val="00FA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25870"/>
  <w15:docId w15:val="{D276C18C-E60B-4AF1-8EAC-A140E172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uk-UA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a5">
    <w:name w:val="Strong"/>
    <w:basedOn w:val="a0"/>
    <w:rPr>
      <w:b/>
      <w:bCs/>
    </w:rPr>
  </w:style>
  <w:style w:type="paragraph" w:styleId="a6">
    <w:name w:val="Normal (Web)"/>
    <w:basedOn w:val="a"/>
    <w:uiPriority w:val="99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uk-UA" w:bidi="ar-SA"/>
    </w:rPr>
  </w:style>
  <w:style w:type="paragraph" w:styleId="a7">
    <w:name w:val="Balloon Text"/>
    <w:basedOn w:val="a"/>
    <w:rPr>
      <w:rFonts w:ascii="Segoe UI" w:hAnsi="Segoe UI" w:cs="Mangal"/>
      <w:sz w:val="18"/>
      <w:szCs w:val="16"/>
    </w:rPr>
  </w:style>
  <w:style w:type="character" w:customStyle="1" w:styleId="a8">
    <w:name w:val="Текст у виносці Знак"/>
    <w:basedOn w:val="a0"/>
    <w:rPr>
      <w:rFonts w:ascii="Segoe UI" w:hAnsi="Segoe UI" w:cs="Mangal"/>
      <w:sz w:val="18"/>
      <w:szCs w:val="16"/>
    </w:rPr>
  </w:style>
  <w:style w:type="paragraph" w:styleId="a9">
    <w:name w:val="List Paragraph"/>
    <w:basedOn w:val="a"/>
    <w:uiPriority w:val="34"/>
    <w:qFormat/>
    <w:rsid w:val="00477E4E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84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4136</Words>
  <Characters>2359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Сергій</dc:creator>
  <cp:lastModifiedBy>Дмитро</cp:lastModifiedBy>
  <cp:revision>2</cp:revision>
  <cp:lastPrinted>2026-03-02T07:30:00Z</cp:lastPrinted>
  <dcterms:created xsi:type="dcterms:W3CDTF">2026-03-02T15:12:00Z</dcterms:created>
  <dcterms:modified xsi:type="dcterms:W3CDTF">2026-03-02T15:12:00Z</dcterms:modified>
</cp:coreProperties>
</file>