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27A7" w:rsidRDefault="004D018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Додаток до рішення сесії</w:t>
      </w:r>
    </w:p>
    <w:p w:rsidR="00C127A7" w:rsidRDefault="004D018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Славутської міської ради    </w:t>
      </w:r>
    </w:p>
    <w:p w:rsidR="00C127A7" w:rsidRDefault="004D0187">
      <w:pPr>
        <w:tabs>
          <w:tab w:val="left" w:pos="5532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від</w:t>
      </w:r>
      <w:r>
        <w:rPr>
          <w:rFonts w:ascii="Times New Roman" w:hAnsi="Times New Roman"/>
          <w:sz w:val="28"/>
          <w:szCs w:val="28"/>
        </w:rPr>
        <w:t xml:space="preserve"> _______ № ______</w:t>
      </w:r>
    </w:p>
    <w:p w:rsidR="00C127A7" w:rsidRDefault="00C127A7">
      <w:pPr>
        <w:tabs>
          <w:tab w:val="left" w:pos="5532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27A7" w:rsidRDefault="004D018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Звіт </w:t>
      </w:r>
    </w:p>
    <w:p w:rsidR="00C127A7" w:rsidRDefault="004D0187">
      <w:pPr>
        <w:spacing w:after="0"/>
        <w:ind w:firstLine="567"/>
        <w:jc w:val="both"/>
      </w:pPr>
      <w:r>
        <w:rPr>
          <w:rFonts w:ascii="Times New Roman" w:hAnsi="Times New Roman"/>
          <w:sz w:val="28"/>
          <w:szCs w:val="28"/>
        </w:rPr>
        <w:t xml:space="preserve">про хід і результати  виконання у 2025 році Програми соціального захисту дітей Славутської міської територіальної </w:t>
      </w:r>
      <w:r>
        <w:rPr>
          <w:rStyle w:val="a4"/>
          <w:rFonts w:ascii="Times New Roman" w:hAnsi="Times New Roman"/>
          <w:sz w:val="28"/>
          <w:szCs w:val="28"/>
        </w:rPr>
        <w:t xml:space="preserve">громади на 2025-2027 роки за 2025 рік, затверджена рішенням 42 сесії міської ради </w:t>
      </w:r>
      <w:r>
        <w:rPr>
          <w:rStyle w:val="a4"/>
          <w:rFonts w:ascii="Times New Roman" w:hAnsi="Times New Roman"/>
          <w:sz w:val="28"/>
          <w:szCs w:val="28"/>
          <w:lang w:val="en-US"/>
        </w:rPr>
        <w:t>VIII</w:t>
      </w:r>
      <w:r>
        <w:rPr>
          <w:rStyle w:val="a4"/>
          <w:rFonts w:ascii="Times New Roman" w:hAnsi="Times New Roman"/>
          <w:sz w:val="28"/>
          <w:szCs w:val="28"/>
        </w:rPr>
        <w:t xml:space="preserve"> скликання від 13 грудня 2020 №</w:t>
      </w:r>
      <w:r>
        <w:rPr>
          <w:rStyle w:val="a4"/>
          <w:rFonts w:ascii="Times New Roman" w:hAnsi="Times New Roman"/>
          <w:sz w:val="28"/>
          <w:szCs w:val="28"/>
        </w:rPr>
        <w:t xml:space="preserve">6/3,  </w:t>
      </w:r>
      <w:r>
        <w:rPr>
          <w:rFonts w:ascii="Times New Roman" w:hAnsi="Times New Roman"/>
          <w:sz w:val="28"/>
          <w:szCs w:val="28"/>
        </w:rPr>
        <w:t>із змінами внесеними рішенням 53 сесії  Славутської міської ради від 21 листопада 2025 року №08-53/2025 та рішенням 54 сесії Славутської міської ради від 22 грудня 2025 року №19-54/2025.</w:t>
      </w:r>
    </w:p>
    <w:p w:rsidR="00C127A7" w:rsidRDefault="00C127A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127A7" w:rsidRDefault="004D0187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Програма соціального захисту дітей Славутської міської територ</w:t>
      </w:r>
      <w:r>
        <w:rPr>
          <w:rFonts w:ascii="Times New Roman" w:hAnsi="Times New Roman"/>
          <w:sz w:val="28"/>
          <w:szCs w:val="28"/>
        </w:rPr>
        <w:t xml:space="preserve">іальної </w:t>
      </w:r>
      <w:r>
        <w:rPr>
          <w:rStyle w:val="a4"/>
          <w:rFonts w:ascii="Times New Roman" w:hAnsi="Times New Roman"/>
          <w:sz w:val="28"/>
          <w:szCs w:val="28"/>
        </w:rPr>
        <w:t xml:space="preserve">громади на 2025-2027 роки затверджена рішенням 42 сесії міської ради </w:t>
      </w:r>
      <w:r>
        <w:rPr>
          <w:rStyle w:val="a4"/>
          <w:rFonts w:ascii="Times New Roman" w:hAnsi="Times New Roman"/>
          <w:sz w:val="28"/>
          <w:szCs w:val="28"/>
          <w:lang w:val="en-US"/>
        </w:rPr>
        <w:t>VIII</w:t>
      </w:r>
      <w:r>
        <w:rPr>
          <w:rStyle w:val="a4"/>
          <w:rFonts w:ascii="Times New Roman" w:hAnsi="Times New Roman"/>
          <w:sz w:val="28"/>
          <w:szCs w:val="28"/>
        </w:rPr>
        <w:t xml:space="preserve"> скликання від 13 грудня 2020 №6/3. </w:t>
      </w:r>
    </w:p>
    <w:p w:rsidR="00C127A7" w:rsidRDefault="004D0187">
      <w:pPr>
        <w:spacing w:after="0" w:line="240" w:lineRule="auto"/>
        <w:ind w:firstLine="709"/>
        <w:jc w:val="both"/>
      </w:pPr>
      <w:r>
        <w:rPr>
          <w:rStyle w:val="a4"/>
          <w:rFonts w:ascii="Times New Roman" w:hAnsi="Times New Roman"/>
          <w:sz w:val="28"/>
          <w:szCs w:val="28"/>
        </w:rPr>
        <w:t>Метою програми є подолання дитячої бездоглядності, запобігання дитячому сирітству, розвиток сімейних форм виховання, створення умов для вс</w:t>
      </w:r>
      <w:r>
        <w:rPr>
          <w:rStyle w:val="a4"/>
          <w:rFonts w:ascii="Times New Roman" w:hAnsi="Times New Roman"/>
          <w:sz w:val="28"/>
          <w:szCs w:val="28"/>
        </w:rPr>
        <w:t>ебічного розвитку та виховання дітей.</w:t>
      </w:r>
    </w:p>
    <w:p w:rsidR="00C127A7" w:rsidRDefault="004D018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Впродовж 2025 року діяльність служби у справах дітей спрямовувалась на реалізацію державної політики з питань соціального захисту дітей, визначення пріоритетних напрямів поліпшення становища дітей у Славутській міській</w:t>
      </w:r>
      <w:r>
        <w:rPr>
          <w:rFonts w:ascii="Times New Roman" w:hAnsi="Times New Roman"/>
          <w:sz w:val="28"/>
          <w:szCs w:val="28"/>
        </w:rPr>
        <w:t xml:space="preserve"> територіальній громаді, сприяння їх фізичному, духовному та інтелектуальному розвитку, влаштування дітей-сиріт, дітей, позбавлених батьківського піклування в сімейні форми виховання. </w:t>
      </w:r>
    </w:p>
    <w:p w:rsidR="00C127A7" w:rsidRDefault="004D018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Станом на 01.01.2026 року на території Славутської міської територіальн</w:t>
      </w:r>
      <w:r>
        <w:rPr>
          <w:rFonts w:ascii="Times New Roman" w:hAnsi="Times New Roman"/>
          <w:sz w:val="28"/>
          <w:szCs w:val="28"/>
        </w:rPr>
        <w:t xml:space="preserve">ої громади проживає 7541 дитина  віком до 18 років.  </w:t>
      </w:r>
    </w:p>
    <w:p w:rsidR="00C127A7" w:rsidRDefault="004D0187">
      <w:pPr>
        <w:tabs>
          <w:tab w:val="left" w:pos="0"/>
        </w:tabs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В місті функціонує одна прийомна сім’я, в який виховується 2 дітей, позбавлених батьківського піклування і одна особа, з їх числа. Рішенням виконавчого комітету Славутської міської ради від 17 липня 202</w:t>
      </w:r>
      <w:r>
        <w:rPr>
          <w:rFonts w:ascii="Times New Roman" w:hAnsi="Times New Roman"/>
          <w:sz w:val="28"/>
          <w:szCs w:val="28"/>
        </w:rPr>
        <w:t>5 року №257 створено дитячий будинок сімейного типу на базі сім’ї ЛАВРЕНЧУК Світлани та ЛАВРЕНЧУКА Олександра, в якому виховується 4 дітей, позбавлених батьківського піклування, яких 22 грудня 2025 року повернуто з республіки Польща.</w:t>
      </w:r>
      <w:r>
        <w:rPr>
          <w:rFonts w:ascii="Times New Roman" w:hAnsi="Times New Roman"/>
          <w:color w:val="000000"/>
          <w:sz w:val="28"/>
          <w:szCs w:val="28"/>
        </w:rPr>
        <w:t xml:space="preserve"> Батьки-вихователі і пр</w:t>
      </w:r>
      <w:r>
        <w:rPr>
          <w:rFonts w:ascii="Times New Roman" w:hAnsi="Times New Roman"/>
          <w:color w:val="000000"/>
          <w:sz w:val="28"/>
          <w:szCs w:val="28"/>
        </w:rPr>
        <w:t>ийомні батьки належним чином виконують покладені на них обов’язки по вихованню дітей.</w:t>
      </w:r>
    </w:p>
    <w:p w:rsidR="00C127A7" w:rsidRDefault="004D0187">
      <w:pPr>
        <w:tabs>
          <w:tab w:val="left" w:pos="0"/>
        </w:tabs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Станом на 01.01.2026 року в службі у справах дітей на первинному обліку перебуває 50 дітей-сиріт та дітей, позбавлених батьківського піклування.</w:t>
      </w:r>
      <w:r>
        <w:rPr>
          <w:rFonts w:ascii="Times New Roman" w:hAnsi="Times New Roman"/>
          <w:color w:val="FF0000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>Традиційною і пріоритетно</w:t>
      </w:r>
      <w:r>
        <w:rPr>
          <w:rFonts w:ascii="Times New Roman" w:hAnsi="Times New Roman"/>
          <w:sz w:val="28"/>
          <w:szCs w:val="28"/>
          <w:lang w:eastAsia="uk-UA"/>
        </w:rPr>
        <w:t>ю для громади формою влаштування дітей-сиріт та дітей, позбавлених батьківського піклування, є опіка/піклування.</w:t>
      </w:r>
      <w:r>
        <w:rPr>
          <w:rFonts w:ascii="Times New Roman" w:hAnsi="Times New Roman"/>
          <w:sz w:val="28"/>
          <w:szCs w:val="28"/>
        </w:rPr>
        <w:t xml:space="preserve">43 дитини перебуває під опікою, піклуванням громадян, 1 дитина – на повному державному утриманні в державному професійно-технічному навчальному </w:t>
      </w:r>
      <w:r>
        <w:rPr>
          <w:rFonts w:ascii="Times New Roman" w:hAnsi="Times New Roman"/>
          <w:sz w:val="28"/>
          <w:szCs w:val="28"/>
        </w:rPr>
        <w:t>закладі «Славутський професійний ліцей», 6 дітей – в дитячих будинках сімейного типу області.</w:t>
      </w:r>
    </w:p>
    <w:p w:rsidR="00C127A7" w:rsidRDefault="004D01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Всього 98% дітей –сиріт, дітей позбавлених батьківського піклування влаштовані в сімейні форми виховання.</w:t>
      </w:r>
    </w:p>
    <w:p w:rsidR="00C127A7" w:rsidRDefault="004D0187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Впродовж 2025 року 7 дітям надано статус дітей-сиріт, </w:t>
      </w:r>
      <w:r>
        <w:rPr>
          <w:rFonts w:ascii="Times New Roman" w:hAnsi="Times New Roman"/>
          <w:sz w:val="28"/>
          <w:szCs w:val="28"/>
        </w:rPr>
        <w:t xml:space="preserve">дітей, позбавлених батьківського піклування. </w:t>
      </w:r>
      <w:r>
        <w:rPr>
          <w:rFonts w:ascii="Times New Roman" w:hAnsi="Times New Roman"/>
          <w:sz w:val="28"/>
          <w:szCs w:val="28"/>
          <w:lang w:eastAsia="uk-UA"/>
        </w:rPr>
        <w:t xml:space="preserve">Всього сімейними формами виховання охоплено 49 дітей вищезгаданої категорії, що складає 98%. Лише 1 дитина навчаються в  державному  </w:t>
      </w:r>
      <w:r>
        <w:rPr>
          <w:rFonts w:ascii="Times New Roman" w:hAnsi="Times New Roman"/>
          <w:sz w:val="28"/>
          <w:szCs w:val="28"/>
        </w:rPr>
        <w:t>професійно-технічному навчальному закладі.</w:t>
      </w:r>
    </w:p>
    <w:p w:rsidR="00C127A7" w:rsidRDefault="004D0187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lastRenderedPageBreak/>
        <w:t>Однією із пріоритетних форм влаштув</w:t>
      </w:r>
      <w:r>
        <w:rPr>
          <w:rFonts w:ascii="Times New Roman" w:hAnsi="Times New Roman"/>
          <w:sz w:val="28"/>
          <w:szCs w:val="28"/>
          <w:lang w:eastAsia="uk-UA"/>
        </w:rPr>
        <w:t>ання дітей-сиріт та дітей, позбавлених батьківського піклування, є усиновлення, внаслідок якого вони набувають прав рідних дітей та позбуваються статусу дитини-сироти або дитини, позбавленої батьківського піклування.</w:t>
      </w:r>
    </w:p>
    <w:p w:rsidR="00C127A7" w:rsidRDefault="004D018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Протягом 2025 року усиновлено 2 дітей </w:t>
      </w:r>
      <w:r>
        <w:rPr>
          <w:rFonts w:ascii="Times New Roman" w:hAnsi="Times New Roman"/>
          <w:sz w:val="28"/>
          <w:szCs w:val="28"/>
          <w:lang w:eastAsia="uk-UA"/>
        </w:rPr>
        <w:t>громадянами України, 10 дітей усиновлено одним із подружжя (вітчимом).</w:t>
      </w:r>
    </w:p>
    <w:p w:rsidR="00C127A7" w:rsidRDefault="004D018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Здійснюється контроль за умовами утримання і виховання дітей в сім’ях опікунів, піклувальників, які проживають на території громади, про що складається відповідний акт.</w:t>
      </w:r>
    </w:p>
    <w:p w:rsidR="00C127A7" w:rsidRDefault="004D018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З метою захисту </w:t>
      </w:r>
      <w:r>
        <w:rPr>
          <w:rFonts w:ascii="Times New Roman" w:hAnsi="Times New Roman"/>
          <w:sz w:val="28"/>
          <w:szCs w:val="28"/>
          <w:lang w:eastAsia="uk-UA"/>
        </w:rPr>
        <w:t>житлових прав дітей на квартирний облік поставлено 6 дітей, сиріт, дітей, позбавлених батьківського піклування.</w:t>
      </w:r>
    </w:p>
    <w:p w:rsidR="00C127A7" w:rsidRDefault="004D018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Важливим напрямком роботи служби є вчасне виявлення дітей, які перебувають у складних життєвих обставинах. </w:t>
      </w:r>
    </w:p>
    <w:p w:rsidR="00C127A7" w:rsidRDefault="004D018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Законодавством України визначено, що</w:t>
      </w:r>
      <w:r>
        <w:rPr>
          <w:rFonts w:ascii="Times New Roman" w:hAnsi="Times New Roman"/>
          <w:sz w:val="28"/>
          <w:szCs w:val="28"/>
          <w:lang w:eastAsia="uk-UA"/>
        </w:rPr>
        <w:t xml:space="preserve"> усі дії щодо дитини, яка перебуває у складних життєвих обставинах, спрямовуються на захист прав та інтересів дитини, усунення причин таких обставин і забезпечення безпечних умов її утримання та виховання, надання дитині та її батькам комплексу необхідних </w:t>
      </w:r>
      <w:r>
        <w:rPr>
          <w:rFonts w:ascii="Times New Roman" w:hAnsi="Times New Roman"/>
          <w:sz w:val="28"/>
          <w:szCs w:val="28"/>
          <w:lang w:eastAsia="uk-UA"/>
        </w:rPr>
        <w:t>послуг та соціальної допомоги.</w:t>
      </w:r>
    </w:p>
    <w:p w:rsidR="00C127A7" w:rsidRDefault="004D0187">
      <w:pPr>
        <w:widowControl w:val="0"/>
        <w:autoSpaceDE w:val="0"/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  <w:lang w:eastAsia="uk-UA"/>
        </w:rPr>
        <w:t>На 01.01.2026 року на обліку служби перебуває 20 дітей, які проживають в 7 сім’ях, що опинились в складних життєвих обставинах</w:t>
      </w:r>
      <w:r>
        <w:rPr>
          <w:rFonts w:ascii="Times New Roman" w:hAnsi="Times New Roman"/>
          <w:i/>
          <w:sz w:val="28"/>
          <w:szCs w:val="28"/>
          <w:lang w:eastAsia="uk-UA"/>
        </w:rPr>
        <w:t>.</w:t>
      </w:r>
    </w:p>
    <w:p w:rsidR="00C127A7" w:rsidRDefault="004D018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Службою у справах дітей здійснюється контроль за умовами виховання, утримання, розвитку, навчання</w:t>
      </w:r>
      <w:r>
        <w:rPr>
          <w:rFonts w:ascii="Times New Roman" w:hAnsi="Times New Roman"/>
          <w:color w:val="000000"/>
          <w:sz w:val="28"/>
          <w:szCs w:val="28"/>
        </w:rPr>
        <w:t xml:space="preserve"> даної категорії дітей, проводиться робота з батьками щодо відповідального батьківства, оперативне реагування на потреби та ризики дітей, забезпечено спілкування з дитиною, батьками щодо наявних проблем у сім’ї, необхідної допомоги, проведення, у разі потр</w:t>
      </w:r>
      <w:r>
        <w:rPr>
          <w:rFonts w:ascii="Times New Roman" w:hAnsi="Times New Roman"/>
          <w:color w:val="000000"/>
          <w:sz w:val="28"/>
          <w:szCs w:val="28"/>
        </w:rPr>
        <w:t xml:space="preserve">еби, оцінки рівня безпеки дитини, обмін інформацією між суб’єктами соціальної роботи. </w:t>
      </w:r>
    </w:p>
    <w:p w:rsidR="00C127A7" w:rsidRDefault="004D0187">
      <w:pPr>
        <w:spacing w:after="0" w:line="240" w:lineRule="auto"/>
        <w:ind w:firstLine="709"/>
        <w:jc w:val="both"/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 xml:space="preserve">З метою попередження дитячої бездоглядності та правопорушень в підлітковому середовищі, запобігання бродяжництва, недопущення порушень громадського порядку на території </w:t>
      </w: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>громади, служба у справах дітей спільно з працівниками сектору ювенальної превенції відділення поліції №1 РУП ГУНП Шепетівського району в Хмельницькій області та КЗ «Славутський центр надання соціальних послуг» постійно проводять профілактичні рейди. У 202</w:t>
      </w: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>5 році проведено 13 профілактичних  рейдів, в ході яких обстежено 44 неблагополучних сім’ї, вилучено 5 дітей із сім’ї, де умови проживання загрожували їх життю та здоров’ю. Діти влаштовані в центр соціально-психологічної реабілітації «Подолянчик» м. Хмельн</w:t>
      </w: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 xml:space="preserve">ицький та подано позивну заяву до Славутського міськрайонного суду щодо позбавлення матері батьківських прав відносно малолітніх дітей. </w:t>
      </w:r>
    </w:p>
    <w:p w:rsidR="00C127A7" w:rsidRDefault="004D0187">
      <w:pPr>
        <w:spacing w:after="0" w:line="240" w:lineRule="auto"/>
        <w:ind w:firstLine="709"/>
        <w:jc w:val="both"/>
      </w:pP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>Питання неналежного виконання батьківських обов’язків батьками відносно дітей постійно розглядається на засіданні коміс</w:t>
      </w: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>ії з питань захисту прав дитини. За неналежне виконання батьківських обов’язків направлено клопотання до відділення поліції №1 РУП ГУНП в Хмельницькій області щодо притягнення до відповідальності 2 батьків, ініційовано та направлено 1 позов до Славутського</w:t>
      </w: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 xml:space="preserve"> міськрайонного суду щодо позбавлення батьківських прав відносно дітей. </w:t>
      </w:r>
    </w:p>
    <w:p w:rsidR="00C127A7" w:rsidRDefault="004D0187">
      <w:pPr>
        <w:spacing w:after="0" w:line="240" w:lineRule="auto"/>
        <w:ind w:firstLine="709"/>
        <w:jc w:val="both"/>
      </w:pP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 xml:space="preserve">Складено 101 акт обстеження житлово-побутових умов проживання неповнолітніх дітей, які проживають на території громади. </w:t>
      </w:r>
    </w:p>
    <w:p w:rsidR="00C127A7" w:rsidRDefault="004D0187">
      <w:pPr>
        <w:spacing w:after="0" w:line="240" w:lineRule="auto"/>
        <w:ind w:firstLine="709"/>
        <w:jc w:val="both"/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>Особливої уваги потребує питання надання органами опіки та пік</w:t>
      </w: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 xml:space="preserve">лування статусу дитини, яка постраждала внаслідок воєнних дій та збройних конфліктів. За минулий рік статус дитини, яка постраждали внаслідок воєнних дій та збройних конфліктів, надано 115 дітям. </w:t>
      </w:r>
    </w:p>
    <w:p w:rsidR="00C127A7" w:rsidRDefault="004D0187">
      <w:pPr>
        <w:spacing w:after="0" w:line="240" w:lineRule="auto"/>
        <w:ind w:firstLine="709"/>
        <w:jc w:val="both"/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lastRenderedPageBreak/>
        <w:t>На службу у справах дітей покладено функцію щодо захисту пр</w:t>
      </w: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 xml:space="preserve">ав та законних інтересів дітей в судових засіданнях як у якості представника органу опіки і піклування, так і представника служби у справах дітей. У 2025 році забезпечено участь у 104 засіданнях засіданнях. </w:t>
      </w:r>
    </w:p>
    <w:p w:rsidR="00C127A7" w:rsidRDefault="004D0187">
      <w:pPr>
        <w:spacing w:after="0" w:line="240" w:lineRule="auto"/>
        <w:ind w:firstLine="709"/>
        <w:jc w:val="both"/>
      </w:pP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 xml:space="preserve">У 2025 році на виконання </w:t>
      </w:r>
      <w:r>
        <w:rPr>
          <w:rFonts w:ascii="Times New Roman" w:hAnsi="Times New Roman"/>
          <w:sz w:val="28"/>
          <w:szCs w:val="28"/>
        </w:rPr>
        <w:t>Програми соціального за</w:t>
      </w:r>
      <w:r>
        <w:rPr>
          <w:rFonts w:ascii="Times New Roman" w:hAnsi="Times New Roman"/>
          <w:sz w:val="28"/>
          <w:szCs w:val="28"/>
        </w:rPr>
        <w:t xml:space="preserve">хисту дітей Славутської міської територіальної </w:t>
      </w:r>
      <w:r>
        <w:rPr>
          <w:rStyle w:val="a4"/>
          <w:rFonts w:ascii="Times New Roman" w:hAnsi="Times New Roman"/>
          <w:sz w:val="28"/>
          <w:szCs w:val="28"/>
        </w:rPr>
        <w:t>громади на 2025-2027 роки, з міського бюджету виділено 35 тис. грн. на проведення заходів для дітей, які перебувають в складних життєвих обставинах та дітей-сиріт, дітей, позбавлених батьківського піклування.</w:t>
      </w:r>
    </w:p>
    <w:p w:rsidR="00C127A7" w:rsidRDefault="004D0187">
      <w:pPr>
        <w:spacing w:after="0" w:line="240" w:lineRule="auto"/>
        <w:ind w:firstLine="709"/>
        <w:jc w:val="both"/>
      </w:pP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>Працівниками служби у справах дітей постійно надаються консультації щодо питань, пов’язаних із перетином державного кордону дітьми та особами, які їх супроводжують, в умовах воєнного стану, надаються дозволи для перетину кордону та консультації щодо питань</w:t>
      </w: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 xml:space="preserve">, пов’язаних із перебуванням дітей за кордоном. </w:t>
      </w:r>
    </w:p>
    <w:p w:rsidR="00C127A7" w:rsidRDefault="004D018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 метою набуття та вдосконалення професійних знань, умінь та навичок, працівники служби проходили навчання відповідно до складених індивідуальних програм на 2025 рік, зокрема, значна увага приділяється самоо</w:t>
      </w:r>
      <w:r>
        <w:rPr>
          <w:rFonts w:ascii="Times New Roman" w:hAnsi="Times New Roman"/>
          <w:color w:val="000000"/>
          <w:sz w:val="28"/>
          <w:szCs w:val="28"/>
        </w:rPr>
        <w:t xml:space="preserve">світі. </w:t>
      </w:r>
    </w:p>
    <w:p w:rsidR="00C127A7" w:rsidRDefault="004D018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 xml:space="preserve">                          </w:t>
      </w:r>
    </w:p>
    <w:p w:rsidR="00C127A7" w:rsidRDefault="004D018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служби у справах дітей                              Наталія ШАРГОРОДСЬКА</w:t>
      </w:r>
    </w:p>
    <w:p w:rsidR="00C127A7" w:rsidRDefault="00C127A7">
      <w:pPr>
        <w:rPr>
          <w:rFonts w:ascii="Times New Roman" w:hAnsi="Times New Roman"/>
          <w:sz w:val="28"/>
          <w:szCs w:val="28"/>
        </w:rPr>
      </w:pPr>
    </w:p>
    <w:p w:rsidR="00C127A7" w:rsidRDefault="004D0187">
      <w:r>
        <w:rPr>
          <w:rFonts w:ascii="Times New Roman" w:hAnsi="Times New Roman"/>
          <w:sz w:val="28"/>
          <w:szCs w:val="28"/>
        </w:rPr>
        <w:t>Секретар міської ради                                               Світлана ФЕДОРЧУК</w:t>
      </w:r>
    </w:p>
    <w:sectPr w:rsidR="00C127A7">
      <w:pgSz w:w="11906" w:h="16838"/>
      <w:pgMar w:top="426" w:right="850" w:bottom="426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187" w:rsidRDefault="004D0187">
      <w:pPr>
        <w:spacing w:after="0" w:line="240" w:lineRule="auto"/>
      </w:pPr>
      <w:r>
        <w:separator/>
      </w:r>
    </w:p>
  </w:endnote>
  <w:endnote w:type="continuationSeparator" w:id="0">
    <w:p w:rsidR="004D0187" w:rsidRDefault="004D0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G Mincho Light J;Times New Rom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187" w:rsidRDefault="004D018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4D0187" w:rsidRDefault="004D01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C127A7"/>
    <w:rsid w:val="004D0187"/>
    <w:rsid w:val="00AD2AD3"/>
    <w:rsid w:val="00C12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6DE5FB-2A17-4ADB-807A-0266B2550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uk-UA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0"/>
      <w:outlineLvl w:val="0"/>
    </w:pPr>
    <w:rPr>
      <w:rFonts w:ascii="Calibri Light" w:hAnsi="Calibri Light"/>
      <w:b/>
      <w:bCs/>
      <w:color w:val="2E74B5"/>
      <w:sz w:val="28"/>
      <w:szCs w:val="28"/>
    </w:rPr>
  </w:style>
  <w:style w:type="paragraph" w:styleId="2">
    <w:name w:val="heading 2"/>
    <w:basedOn w:val="a"/>
    <w:next w:val="a"/>
    <w:pPr>
      <w:keepNext/>
      <w:keepLines/>
      <w:spacing w:before="200" w:after="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pPr>
      <w:keepNext/>
      <w:keepLines/>
      <w:spacing w:before="200" w:after="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basedOn w:val="a"/>
    <w:next w:val="a"/>
    <w:pPr>
      <w:keepNext/>
      <w:keepLines/>
      <w:spacing w:before="200" w:after="0"/>
      <w:outlineLvl w:val="3"/>
    </w:pPr>
    <w:rPr>
      <w:rFonts w:ascii="Calibri Light" w:hAnsi="Calibri Light"/>
      <w:b/>
      <w:bCs/>
      <w:i/>
      <w:iCs/>
      <w:color w:val="5B9BD5"/>
    </w:rPr>
  </w:style>
  <w:style w:type="paragraph" w:styleId="5">
    <w:name w:val="heading 5"/>
    <w:basedOn w:val="a"/>
    <w:next w:val="a"/>
    <w:pPr>
      <w:keepNext/>
      <w:keepLines/>
      <w:spacing w:before="200" w:after="0"/>
      <w:outlineLvl w:val="4"/>
    </w:pPr>
    <w:rPr>
      <w:rFonts w:ascii="Calibri Light" w:hAnsi="Calibri Light"/>
      <w:color w:val="1F4D78"/>
    </w:rPr>
  </w:style>
  <w:style w:type="paragraph" w:styleId="6">
    <w:name w:val="heading 6"/>
    <w:basedOn w:val="a"/>
    <w:next w:val="a"/>
    <w:pPr>
      <w:keepNext/>
      <w:keepLines/>
      <w:spacing w:before="200" w:after="0"/>
      <w:outlineLvl w:val="5"/>
    </w:pPr>
    <w:rPr>
      <w:rFonts w:ascii="Calibri Light" w:hAnsi="Calibri Light"/>
      <w:i/>
      <w:iCs/>
      <w:color w:val="1F4D78"/>
    </w:rPr>
  </w:style>
  <w:style w:type="paragraph" w:styleId="7">
    <w:name w:val="heading 7"/>
    <w:basedOn w:val="a"/>
    <w:next w:val="a"/>
    <w:pPr>
      <w:keepNext/>
      <w:keepLines/>
      <w:spacing w:before="200" w:after="0"/>
      <w:outlineLvl w:val="6"/>
    </w:pPr>
    <w:rPr>
      <w:rFonts w:ascii="Calibri Light" w:hAnsi="Calibri Light"/>
      <w:i/>
      <w:iCs/>
      <w:color w:val="404040"/>
    </w:rPr>
  </w:style>
  <w:style w:type="paragraph" w:styleId="8">
    <w:name w:val="heading 8"/>
    <w:basedOn w:val="a"/>
    <w:next w:val="a"/>
    <w:pPr>
      <w:keepNext/>
      <w:keepLines/>
      <w:spacing w:before="200" w:after="0"/>
      <w:outlineLvl w:val="7"/>
    </w:pPr>
    <w:rPr>
      <w:rFonts w:ascii="Calibri Light" w:hAnsi="Calibri Light"/>
      <w:color w:val="5B9BD5"/>
      <w:sz w:val="20"/>
      <w:szCs w:val="20"/>
    </w:rPr>
  </w:style>
  <w:style w:type="paragraph" w:styleId="9">
    <w:name w:val="heading 9"/>
    <w:basedOn w:val="a"/>
    <w:next w:val="a"/>
    <w:pPr>
      <w:keepNext/>
      <w:keepLines/>
      <w:spacing w:before="200" w:after="0"/>
      <w:outlineLvl w:val="8"/>
    </w:pPr>
    <w:rPr>
      <w:rFonts w:ascii="Calibri Light" w:hAnsi="Calibri Light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</w:style>
  <w:style w:type="character" w:customStyle="1" w:styleId="a4">
    <w:name w:val="Основной шрифт абзаца"/>
  </w:style>
  <w:style w:type="paragraph" w:styleId="a5">
    <w:name w:val="Body Text Indent"/>
    <w:basedOn w:val="a"/>
    <w:pPr>
      <w:suppressAutoHyphens/>
      <w:spacing w:after="0" w:line="240" w:lineRule="auto"/>
      <w:ind w:right="-760" w:firstLine="567"/>
    </w:pPr>
    <w:rPr>
      <w:rFonts w:ascii="Times New Roman" w:hAnsi="Times New Roman"/>
      <w:sz w:val="28"/>
      <w:szCs w:val="20"/>
      <w:lang w:eastAsia="ru-RU"/>
    </w:rPr>
  </w:style>
  <w:style w:type="character" w:customStyle="1" w:styleId="a6">
    <w:name w:val="Основний текст з відступом Знак"/>
    <w:basedOn w:val="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0">
    <w:name w:val="Body Text 2"/>
    <w:basedOn w:val="a"/>
    <w:pPr>
      <w:suppressAutoHyphens/>
      <w:spacing w:after="120" w:line="480" w:lineRule="auto"/>
    </w:pPr>
    <w:rPr>
      <w:rFonts w:ascii="Times New Roman" w:hAnsi="Times New Roman"/>
      <w:sz w:val="20"/>
      <w:szCs w:val="20"/>
      <w:lang w:val="ru-RU" w:eastAsia="ru-RU"/>
    </w:rPr>
  </w:style>
  <w:style w:type="character" w:customStyle="1" w:styleId="21">
    <w:name w:val="Основний текст 2 Знак"/>
    <w:basedOn w:val="a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Normal (Web)"/>
    <w:basedOn w:val="a"/>
    <w:pPr>
      <w:suppressAutoHyphens/>
      <w:spacing w:before="100" w:after="100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8">
    <w:name w:val="Основной текст"/>
    <w:basedOn w:val="a3"/>
    <w:pPr>
      <w:widowControl w:val="0"/>
      <w:autoSpaceDE w:val="0"/>
      <w:spacing w:after="0" w:line="240" w:lineRule="auto"/>
      <w:ind w:left="196"/>
      <w:jc w:val="both"/>
    </w:pPr>
    <w:rPr>
      <w:rFonts w:ascii="Times New Roman" w:hAnsi="Times New Roman"/>
      <w:sz w:val="28"/>
      <w:szCs w:val="28"/>
    </w:rPr>
  </w:style>
  <w:style w:type="character" w:customStyle="1" w:styleId="a9">
    <w:name w:val="Основной текст Знак"/>
    <w:basedOn w:val="a4"/>
    <w:rPr>
      <w:rFonts w:ascii="Times New Roman" w:eastAsia="Times New Roman" w:hAnsi="Times New Roman"/>
      <w:sz w:val="28"/>
      <w:szCs w:val="28"/>
    </w:rPr>
  </w:style>
  <w:style w:type="character" w:customStyle="1" w:styleId="10">
    <w:name w:val="Заголовок 1 Знак"/>
    <w:basedOn w:val="a0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character" w:customStyle="1" w:styleId="22">
    <w:name w:val="Заголовок 2 Знак"/>
    <w:basedOn w:val="a0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30">
    <w:name w:val="Заголовок 3 Знак"/>
    <w:basedOn w:val="a0"/>
    <w:rPr>
      <w:rFonts w:ascii="Calibri Light" w:eastAsia="Times New Roman" w:hAnsi="Calibri Light" w:cs="Times New Roman"/>
      <w:b/>
      <w:bCs/>
      <w:color w:val="5B9BD5"/>
    </w:rPr>
  </w:style>
  <w:style w:type="character" w:customStyle="1" w:styleId="40">
    <w:name w:val="Заголовок 4 Знак"/>
    <w:basedOn w:val="a0"/>
    <w:rPr>
      <w:rFonts w:ascii="Calibri Light" w:eastAsia="Times New Roman" w:hAnsi="Calibri Light" w:cs="Times New Roman"/>
      <w:b/>
      <w:bCs/>
      <w:i/>
      <w:iCs/>
      <w:color w:val="5B9BD5"/>
    </w:rPr>
  </w:style>
  <w:style w:type="character" w:customStyle="1" w:styleId="50">
    <w:name w:val="Заголовок 5 Знак"/>
    <w:basedOn w:val="a0"/>
    <w:rPr>
      <w:rFonts w:ascii="Calibri Light" w:eastAsia="Times New Roman" w:hAnsi="Calibri Light" w:cs="Times New Roman"/>
      <w:color w:val="1F4D78"/>
    </w:rPr>
  </w:style>
  <w:style w:type="character" w:customStyle="1" w:styleId="60">
    <w:name w:val="Заголовок 6 Знак"/>
    <w:basedOn w:val="a0"/>
    <w:rPr>
      <w:rFonts w:ascii="Calibri Light" w:eastAsia="Times New Roman" w:hAnsi="Calibri Light" w:cs="Times New Roman"/>
      <w:i/>
      <w:iCs/>
      <w:color w:val="1F4D78"/>
    </w:rPr>
  </w:style>
  <w:style w:type="character" w:customStyle="1" w:styleId="70">
    <w:name w:val="Заголовок 7 Знак"/>
    <w:basedOn w:val="a0"/>
    <w:rPr>
      <w:rFonts w:ascii="Calibri Light" w:eastAsia="Times New Roman" w:hAnsi="Calibri Light" w:cs="Times New Roman"/>
      <w:i/>
      <w:iCs/>
      <w:color w:val="404040"/>
    </w:rPr>
  </w:style>
  <w:style w:type="character" w:customStyle="1" w:styleId="80">
    <w:name w:val="Заголовок 8 Знак"/>
    <w:basedOn w:val="a0"/>
    <w:rPr>
      <w:rFonts w:ascii="Calibri Light" w:eastAsia="Times New Roman" w:hAnsi="Calibri Light" w:cs="Times New Roman"/>
      <w:color w:val="5B9BD5"/>
      <w:sz w:val="20"/>
      <w:szCs w:val="20"/>
    </w:rPr>
  </w:style>
  <w:style w:type="character" w:customStyle="1" w:styleId="90">
    <w:name w:val="Заголовок 9 Знак"/>
    <w:basedOn w:val="a0"/>
    <w:rPr>
      <w:rFonts w:ascii="Calibri Light" w:eastAsia="Times New Roman" w:hAnsi="Calibri Light" w:cs="Times New Roman"/>
      <w:i/>
      <w:iCs/>
      <w:color w:val="404040"/>
      <w:sz w:val="20"/>
      <w:szCs w:val="20"/>
    </w:rPr>
  </w:style>
  <w:style w:type="paragraph" w:styleId="aa">
    <w:name w:val="caption"/>
    <w:basedOn w:val="a"/>
    <w:next w:val="a"/>
    <w:pPr>
      <w:spacing w:line="240" w:lineRule="auto"/>
    </w:pPr>
    <w:rPr>
      <w:b/>
      <w:bCs/>
      <w:color w:val="5B9BD5"/>
      <w:sz w:val="18"/>
      <w:szCs w:val="18"/>
    </w:rPr>
  </w:style>
  <w:style w:type="paragraph" w:styleId="ab">
    <w:name w:val="Title"/>
    <w:basedOn w:val="a"/>
    <w:next w:val="a"/>
    <w:pPr>
      <w:pBdr>
        <w:bottom w:val="single" w:sz="8" w:space="4" w:color="5B9BD5"/>
      </w:pBdr>
      <w:spacing w:after="300" w:line="240" w:lineRule="auto"/>
    </w:pPr>
    <w:rPr>
      <w:rFonts w:ascii="Calibri Light" w:hAnsi="Calibri Light"/>
      <w:color w:val="323E4F"/>
      <w:spacing w:val="5"/>
      <w:sz w:val="52"/>
      <w:szCs w:val="52"/>
    </w:rPr>
  </w:style>
  <w:style w:type="character" w:customStyle="1" w:styleId="ac">
    <w:name w:val="Назва Знак"/>
    <w:basedOn w:val="a0"/>
    <w:rPr>
      <w:rFonts w:ascii="Calibri Light" w:eastAsia="Times New Roman" w:hAnsi="Calibri Light" w:cs="Times New Roman"/>
      <w:color w:val="323E4F"/>
      <w:spacing w:val="5"/>
      <w:sz w:val="52"/>
      <w:szCs w:val="52"/>
    </w:rPr>
  </w:style>
  <w:style w:type="paragraph" w:styleId="ad">
    <w:name w:val="Subtitle"/>
    <w:basedOn w:val="a"/>
    <w:next w:val="a"/>
    <w:rPr>
      <w:rFonts w:ascii="Calibri Light" w:hAnsi="Calibri Light"/>
      <w:i/>
      <w:iCs/>
      <w:color w:val="5B9BD5"/>
      <w:spacing w:val="15"/>
      <w:sz w:val="24"/>
      <w:szCs w:val="24"/>
    </w:rPr>
  </w:style>
  <w:style w:type="character" w:customStyle="1" w:styleId="ae">
    <w:name w:val="Підзаголовок Знак"/>
    <w:basedOn w:val="a0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styleId="af">
    <w:name w:val="Strong"/>
    <w:basedOn w:val="a0"/>
    <w:rPr>
      <w:b/>
      <w:bCs/>
    </w:rPr>
  </w:style>
  <w:style w:type="character" w:styleId="af0">
    <w:name w:val="Emphasis"/>
    <w:basedOn w:val="a0"/>
    <w:rPr>
      <w:i/>
      <w:iCs/>
    </w:rPr>
  </w:style>
  <w:style w:type="paragraph" w:styleId="af1">
    <w:name w:val="No Spacing"/>
    <w:pPr>
      <w:spacing w:after="0" w:line="240" w:lineRule="auto"/>
    </w:pPr>
  </w:style>
  <w:style w:type="paragraph" w:styleId="af2">
    <w:name w:val="Quote"/>
    <w:basedOn w:val="a"/>
    <w:next w:val="a"/>
    <w:rPr>
      <w:i/>
      <w:iCs/>
      <w:color w:val="000000"/>
    </w:rPr>
  </w:style>
  <w:style w:type="character" w:customStyle="1" w:styleId="af3">
    <w:name w:val="Цитата Знак"/>
    <w:basedOn w:val="a0"/>
    <w:rPr>
      <w:i/>
      <w:iCs/>
      <w:color w:val="000000"/>
    </w:rPr>
  </w:style>
  <w:style w:type="paragraph" w:styleId="af4">
    <w:name w:val="Intense Quote"/>
    <w:basedOn w:val="a"/>
    <w:next w:val="a"/>
    <w:pPr>
      <w:pBdr>
        <w:bottom w:val="single" w:sz="4" w:space="4" w:color="5B9BD5"/>
      </w:pBdr>
      <w:spacing w:before="200" w:after="280"/>
      <w:ind w:left="936" w:right="936"/>
    </w:pPr>
    <w:rPr>
      <w:b/>
      <w:bCs/>
      <w:i/>
      <w:iCs/>
      <w:color w:val="5B9BD5"/>
    </w:rPr>
  </w:style>
  <w:style w:type="character" w:customStyle="1" w:styleId="af5">
    <w:name w:val="Насичена цитата Знак"/>
    <w:basedOn w:val="a0"/>
    <w:rPr>
      <w:b/>
      <w:bCs/>
      <w:i/>
      <w:iCs/>
      <w:color w:val="5B9BD5"/>
    </w:rPr>
  </w:style>
  <w:style w:type="character" w:styleId="af6">
    <w:name w:val="Subtle Emphasis"/>
    <w:basedOn w:val="a0"/>
    <w:rPr>
      <w:i/>
      <w:iCs/>
      <w:color w:val="808080"/>
    </w:rPr>
  </w:style>
  <w:style w:type="character" w:styleId="af7">
    <w:name w:val="Intense Emphasis"/>
    <w:basedOn w:val="a0"/>
    <w:rPr>
      <w:b/>
      <w:bCs/>
      <w:i/>
      <w:iCs/>
      <w:color w:val="5B9BD5"/>
    </w:rPr>
  </w:style>
  <w:style w:type="character" w:styleId="af8">
    <w:name w:val="Subtle Reference"/>
    <w:basedOn w:val="a0"/>
    <w:rPr>
      <w:smallCaps/>
      <w:color w:val="ED7D31"/>
      <w:u w:val="single"/>
    </w:rPr>
  </w:style>
  <w:style w:type="character" w:styleId="af9">
    <w:name w:val="Intense Reference"/>
    <w:basedOn w:val="a0"/>
    <w:rPr>
      <w:b/>
      <w:bCs/>
      <w:smallCaps/>
      <w:color w:val="ED7D31"/>
      <w:spacing w:val="5"/>
      <w:u w:val="single"/>
    </w:rPr>
  </w:style>
  <w:style w:type="character" w:styleId="afa">
    <w:name w:val="Book Title"/>
    <w:basedOn w:val="a0"/>
    <w:rPr>
      <w:b/>
      <w:bCs/>
      <w:smallCaps/>
      <w:spacing w:val="5"/>
    </w:rPr>
  </w:style>
  <w:style w:type="paragraph" w:styleId="afb">
    <w:name w:val="TOC Heading"/>
    <w:basedOn w:val="1"/>
    <w:next w:val="a"/>
  </w:style>
  <w:style w:type="paragraph" w:styleId="afc">
    <w:name w:val="List Paragraph"/>
    <w:basedOn w:val="a"/>
    <w:pPr>
      <w:ind w:left="720"/>
    </w:pPr>
  </w:style>
  <w:style w:type="paragraph" w:styleId="afd">
    <w:name w:val="Balloon Text"/>
    <w:basedOn w:val="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у виносці Знак"/>
    <w:basedOn w:val="a0"/>
    <w:rPr>
      <w:rFonts w:ascii="Segoe UI" w:hAnsi="Segoe UI" w:cs="Segoe UI"/>
      <w:sz w:val="18"/>
      <w:szCs w:val="18"/>
    </w:rPr>
  </w:style>
  <w:style w:type="paragraph" w:styleId="aff">
    <w:name w:val="header"/>
    <w:basedOn w:val="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f0">
    <w:name w:val="Верхній колонтитул Знак"/>
    <w:basedOn w:val="a0"/>
  </w:style>
  <w:style w:type="paragraph" w:styleId="aff1">
    <w:name w:val="footer"/>
    <w:basedOn w:val="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f2">
    <w:name w:val="Нижній колонтитул Знак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4812</Words>
  <Characters>2743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dc:description/>
  <cp:lastModifiedBy>Мирослава</cp:lastModifiedBy>
  <cp:revision>2</cp:revision>
  <cp:lastPrinted>2026-03-02T09:27:00Z</cp:lastPrinted>
  <dcterms:created xsi:type="dcterms:W3CDTF">2026-03-02T14:01:00Z</dcterms:created>
  <dcterms:modified xsi:type="dcterms:W3CDTF">2026-03-02T14:01:00Z</dcterms:modified>
</cp:coreProperties>
</file>